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7BADB" w14:textId="244B45BF" w:rsidR="001C5031" w:rsidRPr="00C27C7F" w:rsidRDefault="001C5031" w:rsidP="001C5031">
      <w:pPr>
        <w:spacing w:after="100" w:afterAutospacing="1"/>
        <w:ind w:left="360" w:hanging="360"/>
        <w:jc w:val="center"/>
        <w:rPr>
          <w:rFonts w:eastAsia="Times New Roman" w:cs="Helvetica"/>
          <w:color w:val="0A0A0A"/>
          <w:spacing w:val="5"/>
          <w:sz w:val="24"/>
          <w:szCs w:val="24"/>
        </w:rPr>
      </w:pPr>
      <w:r w:rsidRPr="00C27C7F">
        <w:rPr>
          <w:rFonts w:eastAsia="Times New Roman" w:cs="Helvetica"/>
          <w:b/>
          <w:bCs/>
          <w:color w:val="0A0A0A"/>
          <w:spacing w:val="5"/>
          <w:sz w:val="24"/>
          <w:szCs w:val="24"/>
        </w:rPr>
        <w:t>FMLA Notice Checklist</w:t>
      </w:r>
      <w:bookmarkStart w:id="0" w:name="_GoBack"/>
      <w:bookmarkEnd w:id="0"/>
    </w:p>
    <w:p w14:paraId="2597BADC" w14:textId="19BB5BC4" w:rsidR="001C5031" w:rsidRPr="00C341CF" w:rsidRDefault="001C5031" w:rsidP="001C5031">
      <w:pPr>
        <w:spacing w:after="100" w:afterAutospacing="1"/>
        <w:rPr>
          <w:rFonts w:cstheme="minorHAnsi"/>
          <w:color w:val="000000"/>
          <w:sz w:val="24"/>
          <w:szCs w:val="24"/>
          <w:shd w:val="clear" w:color="auto" w:fill="FFFFFF"/>
        </w:rPr>
      </w:pPr>
      <w:r w:rsidRPr="00C341CF">
        <w:rPr>
          <w:rFonts w:eastAsia="Times New Roman" w:cstheme="minorHAnsi"/>
          <w:noProof/>
          <w:color w:val="0A0A0A"/>
          <w:spacing w:val="5"/>
          <w:sz w:val="24"/>
          <w:szCs w:val="24"/>
        </w:rPr>
        <w:drawing>
          <wp:inline distT="0" distB="0" distL="0" distR="0" wp14:anchorId="2597BAF0" wp14:editId="2597BAF1">
            <wp:extent cx="262890" cy="21272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 cy="212725"/>
                    </a:xfrm>
                    <a:prstGeom prst="rect">
                      <a:avLst/>
                    </a:prstGeom>
                    <a:noFill/>
                    <a:ln>
                      <a:noFill/>
                    </a:ln>
                  </pic:spPr>
                </pic:pic>
              </a:graphicData>
            </a:graphic>
          </wp:inline>
        </w:drawing>
      </w:r>
      <w:r w:rsidRPr="00C341CF">
        <w:rPr>
          <w:rFonts w:eastAsia="Times New Roman" w:cstheme="minorHAnsi"/>
          <w:color w:val="0A0A0A"/>
          <w:spacing w:val="5"/>
          <w:sz w:val="24"/>
          <w:szCs w:val="24"/>
        </w:rPr>
        <w:t xml:space="preserve">Post </w:t>
      </w:r>
      <w:hyperlink r:id="rId12" w:history="1">
        <w:r w:rsidRPr="006B69FC">
          <w:rPr>
            <w:rStyle w:val="Hyperlink"/>
            <w:rFonts w:cstheme="minorHAnsi"/>
            <w:b/>
            <w:bCs/>
            <w:sz w:val="24"/>
            <w:szCs w:val="24"/>
            <w:shd w:val="clear" w:color="auto" w:fill="FFFFFF"/>
          </w:rPr>
          <w:t>Family and Medical Leave Act (FMLA) Poster (WH 1420).</w:t>
        </w:r>
      </w:hyperlink>
      <w:r w:rsidRPr="00C341CF">
        <w:rPr>
          <w:rFonts w:cstheme="minorHAnsi"/>
          <w:color w:val="000000"/>
          <w:sz w:val="24"/>
          <w:szCs w:val="24"/>
          <w:shd w:val="clear" w:color="auto" w:fill="FFFFFF"/>
        </w:rPr>
        <w:t xml:space="preserve"> </w:t>
      </w:r>
    </w:p>
    <w:p w14:paraId="2597BADD" w14:textId="77777777" w:rsidR="001C5031" w:rsidRPr="00C341CF" w:rsidRDefault="001C5031" w:rsidP="00A135E3">
      <w:pPr>
        <w:pStyle w:val="ListParagraph"/>
        <w:numPr>
          <w:ilvl w:val="0"/>
          <w:numId w:val="1"/>
        </w:numPr>
        <w:tabs>
          <w:tab w:val="left" w:pos="1440"/>
        </w:tabs>
        <w:spacing w:after="100" w:afterAutospacing="1"/>
        <w:jc w:val="right"/>
        <w:rPr>
          <w:rFonts w:cstheme="minorHAnsi"/>
          <w:color w:val="000000"/>
          <w:sz w:val="24"/>
          <w:szCs w:val="24"/>
          <w:shd w:val="clear" w:color="auto" w:fill="FFFFFF"/>
        </w:rPr>
      </w:pPr>
      <w:r w:rsidRPr="00C341CF">
        <w:rPr>
          <w:rFonts w:cstheme="minorHAnsi"/>
          <w:color w:val="000000"/>
          <w:sz w:val="24"/>
          <w:szCs w:val="24"/>
          <w:shd w:val="clear" w:color="auto" w:fill="FFFFFF"/>
        </w:rPr>
        <w:t xml:space="preserve">The poster must be displayed in a conspicuous place where employees and applicants for employment can see it. </w:t>
      </w:r>
    </w:p>
    <w:p w14:paraId="2597BADE" w14:textId="77777777" w:rsidR="001C5031" w:rsidRPr="00C341CF" w:rsidRDefault="001C5031" w:rsidP="001C5031">
      <w:pPr>
        <w:numPr>
          <w:ilvl w:val="0"/>
          <w:numId w:val="1"/>
        </w:numPr>
        <w:spacing w:line="342" w:lineRule="atLeast"/>
        <w:rPr>
          <w:rFonts w:eastAsia="Times New Roman" w:cs="Helvetica"/>
          <w:color w:val="222222"/>
          <w:sz w:val="24"/>
          <w:szCs w:val="24"/>
        </w:rPr>
      </w:pPr>
      <w:r w:rsidRPr="00C341CF">
        <w:rPr>
          <w:rFonts w:eastAsia="Times New Roman" w:cs="Helvetica"/>
          <w:color w:val="222222"/>
          <w:sz w:val="24"/>
          <w:szCs w:val="24"/>
        </w:rPr>
        <w:t xml:space="preserve">The poster and its text must be large enough to be easily read and contain fully legible text. </w:t>
      </w:r>
    </w:p>
    <w:p w14:paraId="2597BADF" w14:textId="77777777" w:rsidR="001C5031" w:rsidRPr="00C341CF" w:rsidRDefault="001C5031" w:rsidP="001C5031">
      <w:pPr>
        <w:numPr>
          <w:ilvl w:val="0"/>
          <w:numId w:val="1"/>
        </w:numPr>
        <w:spacing w:line="342" w:lineRule="atLeast"/>
        <w:rPr>
          <w:rFonts w:eastAsia="Times New Roman" w:cs="Helvetica"/>
          <w:color w:val="222222"/>
          <w:sz w:val="24"/>
          <w:szCs w:val="24"/>
        </w:rPr>
      </w:pPr>
      <w:r w:rsidRPr="00C341CF">
        <w:rPr>
          <w:rFonts w:eastAsia="Times New Roman" w:cs="Helvetica"/>
          <w:color w:val="222222"/>
          <w:sz w:val="24"/>
          <w:szCs w:val="24"/>
        </w:rPr>
        <w:t xml:space="preserve">Electronic posting is permitted as long as it otherwise meets all the posting requirements. </w:t>
      </w:r>
    </w:p>
    <w:p w14:paraId="2597BAE0" w14:textId="77777777" w:rsidR="001C5031" w:rsidRPr="00C341CF" w:rsidRDefault="001C5031" w:rsidP="001C5031">
      <w:pPr>
        <w:spacing w:after="100" w:afterAutospacing="1"/>
        <w:rPr>
          <w:rFonts w:eastAsia="Times New Roman" w:cstheme="minorHAnsi"/>
          <w:color w:val="0A0A0A"/>
          <w:spacing w:val="5"/>
          <w:sz w:val="24"/>
          <w:szCs w:val="24"/>
        </w:rPr>
      </w:pPr>
      <w:r w:rsidRPr="00C341CF">
        <w:rPr>
          <w:rFonts w:eastAsia="Times New Roman" w:cstheme="minorHAnsi"/>
          <w:noProof/>
          <w:color w:val="0A0A0A"/>
          <w:spacing w:val="5"/>
          <w:sz w:val="24"/>
          <w:szCs w:val="24"/>
        </w:rPr>
        <w:drawing>
          <wp:inline distT="0" distB="0" distL="0" distR="0" wp14:anchorId="2597BAF2" wp14:editId="2597BAF3">
            <wp:extent cx="262890" cy="21272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 cy="212725"/>
                    </a:xfrm>
                    <a:prstGeom prst="rect">
                      <a:avLst/>
                    </a:prstGeom>
                    <a:noFill/>
                    <a:ln>
                      <a:noFill/>
                    </a:ln>
                  </pic:spPr>
                </pic:pic>
              </a:graphicData>
            </a:graphic>
          </wp:inline>
        </w:drawing>
      </w:r>
      <w:r w:rsidRPr="00C341CF">
        <w:rPr>
          <w:rFonts w:eastAsia="Times New Roman" w:cstheme="minorHAnsi"/>
          <w:color w:val="0A0A0A"/>
          <w:spacing w:val="5"/>
          <w:sz w:val="24"/>
          <w:szCs w:val="24"/>
        </w:rPr>
        <w:t xml:space="preserve">Provide General Notice to Employee - the </w:t>
      </w:r>
      <w:r w:rsidRPr="00C341CF">
        <w:rPr>
          <w:rFonts w:cs="Tahoma"/>
          <w:color w:val="000000"/>
          <w:sz w:val="24"/>
          <w:szCs w:val="24"/>
          <w:shd w:val="clear" w:color="auto" w:fill="FFFFFF"/>
        </w:rPr>
        <w:t xml:space="preserve">general notice containing the same information that is in the poster. </w:t>
      </w:r>
    </w:p>
    <w:p w14:paraId="2597BAE1" w14:textId="77777777" w:rsidR="001C5031" w:rsidRPr="00C341CF" w:rsidRDefault="001C5031" w:rsidP="001C5031">
      <w:pPr>
        <w:pStyle w:val="ListParagraph"/>
        <w:numPr>
          <w:ilvl w:val="0"/>
          <w:numId w:val="3"/>
        </w:numPr>
        <w:spacing w:after="100" w:afterAutospacing="1"/>
        <w:jc w:val="both"/>
        <w:rPr>
          <w:rFonts w:eastAsia="Times New Roman" w:cstheme="minorHAnsi"/>
          <w:color w:val="0A0A0A"/>
          <w:spacing w:val="5"/>
          <w:sz w:val="24"/>
          <w:szCs w:val="24"/>
        </w:rPr>
      </w:pPr>
      <w:r w:rsidRPr="00C341CF">
        <w:rPr>
          <w:rFonts w:cs="Helvetica"/>
          <w:color w:val="222222"/>
          <w:sz w:val="24"/>
          <w:szCs w:val="24"/>
        </w:rPr>
        <w:t xml:space="preserve">This may be done by including it in an employee handbook distributed to all employees (or other written guidance to employees concerning </w:t>
      </w:r>
      <w:r w:rsidRPr="00C341CF">
        <w:rPr>
          <w:rFonts w:cs="Helvetica"/>
          <w:sz w:val="24"/>
          <w:szCs w:val="24"/>
        </w:rPr>
        <w:t>employee benefits</w:t>
      </w:r>
      <w:r w:rsidRPr="00C341CF">
        <w:rPr>
          <w:rFonts w:cs="Helvetica"/>
          <w:color w:val="222222"/>
          <w:sz w:val="24"/>
          <w:szCs w:val="24"/>
        </w:rPr>
        <w:t xml:space="preserve"> or leave rights) OR</w:t>
      </w:r>
    </w:p>
    <w:p w14:paraId="2597BAE2" w14:textId="77777777" w:rsidR="001C5031" w:rsidRPr="00C341CF" w:rsidRDefault="001C5031" w:rsidP="001C5031">
      <w:pPr>
        <w:pStyle w:val="ListParagraph"/>
        <w:numPr>
          <w:ilvl w:val="0"/>
          <w:numId w:val="2"/>
        </w:numPr>
        <w:tabs>
          <w:tab w:val="left" w:pos="720"/>
        </w:tabs>
        <w:spacing w:after="100" w:afterAutospacing="1"/>
        <w:rPr>
          <w:rFonts w:eastAsia="Times New Roman" w:cstheme="minorHAnsi"/>
          <w:color w:val="0A0A0A"/>
          <w:spacing w:val="5"/>
          <w:sz w:val="24"/>
          <w:szCs w:val="24"/>
        </w:rPr>
      </w:pPr>
      <w:r w:rsidRPr="00C341CF">
        <w:rPr>
          <w:rFonts w:cs="Helvetica"/>
          <w:color w:val="222222"/>
          <w:sz w:val="24"/>
          <w:szCs w:val="24"/>
        </w:rPr>
        <w:t>Distribute a copy of the general notice to each new employee upon hire (distribution may be electronic).</w:t>
      </w:r>
    </w:p>
    <w:p w14:paraId="2597BAE3" w14:textId="1A24F35F" w:rsidR="001C5031" w:rsidRPr="00C341CF" w:rsidRDefault="001C5031" w:rsidP="001C5031">
      <w:pPr>
        <w:spacing w:before="100" w:beforeAutospacing="1" w:after="100" w:afterAutospacing="1"/>
        <w:rPr>
          <w:rFonts w:eastAsia="Times New Roman" w:cs="Helvetica"/>
          <w:color w:val="0A0A0A"/>
          <w:spacing w:val="5"/>
          <w:sz w:val="24"/>
          <w:szCs w:val="24"/>
        </w:rPr>
      </w:pPr>
      <w:r w:rsidRPr="00C341CF">
        <w:rPr>
          <w:rFonts w:eastAsia="Times New Roman" w:cs="Helvetica"/>
          <w:noProof/>
          <w:color w:val="0A0A0A"/>
          <w:spacing w:val="5"/>
          <w:sz w:val="24"/>
          <w:szCs w:val="24"/>
        </w:rPr>
        <w:drawing>
          <wp:inline distT="0" distB="0" distL="0" distR="0" wp14:anchorId="2597BAF4" wp14:editId="2597BAF5">
            <wp:extent cx="262890" cy="21272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 cy="212725"/>
                    </a:xfrm>
                    <a:prstGeom prst="rect">
                      <a:avLst/>
                    </a:prstGeom>
                    <a:noFill/>
                    <a:ln>
                      <a:noFill/>
                    </a:ln>
                  </pic:spPr>
                </pic:pic>
              </a:graphicData>
            </a:graphic>
          </wp:inline>
        </w:drawing>
      </w:r>
      <w:r w:rsidRPr="00C341CF">
        <w:rPr>
          <w:rFonts w:eastAsia="Times New Roman" w:cs="Helvetica"/>
          <w:color w:val="0A0A0A"/>
          <w:spacing w:val="5"/>
          <w:sz w:val="24"/>
          <w:szCs w:val="24"/>
        </w:rPr>
        <w:t>Once the Employer is on notice that an employee needs time off work for a reason that might be covered by FMLA</w:t>
      </w:r>
      <w:r w:rsidR="00CB5308" w:rsidRPr="00C341CF">
        <w:rPr>
          <w:rFonts w:eastAsia="Times New Roman" w:cs="Helvetica"/>
          <w:color w:val="0A0A0A"/>
          <w:spacing w:val="5"/>
          <w:sz w:val="24"/>
          <w:szCs w:val="24"/>
        </w:rPr>
        <w:t xml:space="preserve">, within </w:t>
      </w:r>
      <w:r w:rsidR="00C946C5" w:rsidRPr="00C341CF">
        <w:rPr>
          <w:rFonts w:eastAsia="Times New Roman" w:cs="Helvetica"/>
          <w:color w:val="0A0A0A"/>
          <w:spacing w:val="5"/>
          <w:sz w:val="24"/>
          <w:szCs w:val="24"/>
        </w:rPr>
        <w:t>five days</w:t>
      </w:r>
      <w:r w:rsidR="002614E6" w:rsidRPr="00C341CF">
        <w:rPr>
          <w:rFonts w:eastAsia="Times New Roman" w:cs="Helvetica"/>
          <w:color w:val="0A0A0A"/>
          <w:spacing w:val="5"/>
          <w:sz w:val="24"/>
          <w:szCs w:val="24"/>
        </w:rPr>
        <w:t xml:space="preserve"> </w:t>
      </w:r>
      <w:r w:rsidR="00C946C5" w:rsidRPr="00C341CF">
        <w:rPr>
          <w:rFonts w:eastAsia="Times New Roman" w:cs="Helvetica"/>
          <w:color w:val="0A0A0A"/>
          <w:spacing w:val="5"/>
          <w:sz w:val="24"/>
          <w:szCs w:val="24"/>
        </w:rPr>
        <w:t>provide</w:t>
      </w:r>
      <w:r w:rsidR="00404F69" w:rsidRPr="00C341CF">
        <w:rPr>
          <w:rFonts w:eastAsia="Times New Roman" w:cs="Helvetica"/>
          <w:color w:val="0A0A0A"/>
          <w:spacing w:val="5"/>
          <w:sz w:val="24"/>
          <w:szCs w:val="24"/>
        </w:rPr>
        <w:t xml:space="preserve"> the employee</w:t>
      </w:r>
      <w:r w:rsidRPr="00C341CF">
        <w:rPr>
          <w:rFonts w:eastAsia="Times New Roman" w:cs="Helvetica"/>
          <w:color w:val="0A0A0A"/>
          <w:spacing w:val="5"/>
          <w:sz w:val="24"/>
          <w:szCs w:val="24"/>
        </w:rPr>
        <w:t>:</w:t>
      </w:r>
    </w:p>
    <w:p w14:paraId="2597BAE4" w14:textId="2BA076BC" w:rsidR="001C5031" w:rsidRPr="00C341CF" w:rsidRDefault="00404F69" w:rsidP="001C5031">
      <w:pPr>
        <w:pStyle w:val="ListParagraph"/>
        <w:numPr>
          <w:ilvl w:val="0"/>
          <w:numId w:val="2"/>
        </w:numPr>
        <w:spacing w:before="100" w:beforeAutospacing="1" w:after="100" w:afterAutospacing="1"/>
        <w:rPr>
          <w:rFonts w:eastAsia="Times New Roman" w:cs="Helvetica"/>
          <w:color w:val="0A0A0A"/>
          <w:spacing w:val="5"/>
          <w:sz w:val="24"/>
          <w:szCs w:val="24"/>
        </w:rPr>
      </w:pPr>
      <w:r w:rsidRPr="00C341CF">
        <w:rPr>
          <w:rFonts w:cs="Helvetica"/>
          <w:color w:val="0A0A0A"/>
          <w:spacing w:val="5"/>
          <w:sz w:val="24"/>
          <w:szCs w:val="24"/>
        </w:rPr>
        <w:t>A</w:t>
      </w:r>
      <w:r w:rsidR="001C5031" w:rsidRPr="00C341CF">
        <w:rPr>
          <w:rFonts w:cs="Helvetica"/>
          <w:color w:val="0A0A0A"/>
          <w:spacing w:val="5"/>
          <w:sz w:val="24"/>
          <w:szCs w:val="24"/>
        </w:rPr>
        <w:t xml:space="preserve">n eligibility determination, which addresses whether they're a candidate for leave, and a notice of their rights and responsibilities. </w:t>
      </w:r>
      <w:hyperlink r:id="rId13" w:history="1">
        <w:r w:rsidR="001C5031" w:rsidRPr="00C341CF">
          <w:rPr>
            <w:rStyle w:val="Hyperlink"/>
            <w:rFonts w:eastAsia="Times New Roman" w:cs="Helvetica"/>
            <w:spacing w:val="5"/>
            <w:sz w:val="24"/>
            <w:szCs w:val="24"/>
          </w:rPr>
          <w:t>The Notice of Rights and Responsibilities (WH-381)</w:t>
        </w:r>
      </w:hyperlink>
      <w:r w:rsidR="001C5031" w:rsidRPr="00C341CF">
        <w:rPr>
          <w:rFonts w:eastAsia="Times New Roman" w:cs="Helvetica"/>
          <w:color w:val="0A0A0A"/>
          <w:spacing w:val="5"/>
          <w:sz w:val="24"/>
          <w:szCs w:val="24"/>
        </w:rPr>
        <w:t xml:space="preserve"> will satisfy both of these requirements</w:t>
      </w:r>
      <w:r w:rsidR="00405418" w:rsidRPr="00C341CF">
        <w:rPr>
          <w:rFonts w:eastAsia="Times New Roman" w:cs="Helvetica"/>
          <w:color w:val="0A0A0A"/>
          <w:spacing w:val="5"/>
          <w:sz w:val="24"/>
          <w:szCs w:val="24"/>
        </w:rPr>
        <w:t>;</w:t>
      </w:r>
      <w:r w:rsidR="001C5031" w:rsidRPr="00C341CF">
        <w:rPr>
          <w:rFonts w:eastAsia="Times New Roman" w:cs="Helvetica"/>
          <w:color w:val="0A0A0A"/>
          <w:spacing w:val="5"/>
          <w:sz w:val="24"/>
          <w:szCs w:val="24"/>
        </w:rPr>
        <w:t xml:space="preserve"> and</w:t>
      </w:r>
    </w:p>
    <w:p w14:paraId="3303D7C9" w14:textId="5429F7B2" w:rsidR="00DE05E3" w:rsidRPr="00C341CF" w:rsidRDefault="001C5031" w:rsidP="001C5031">
      <w:pPr>
        <w:pStyle w:val="ListParagraph"/>
        <w:numPr>
          <w:ilvl w:val="0"/>
          <w:numId w:val="2"/>
        </w:numPr>
        <w:spacing w:before="100" w:beforeAutospacing="1" w:after="100" w:afterAutospacing="1"/>
        <w:rPr>
          <w:rFonts w:eastAsia="Times New Roman" w:cs="Helvetica"/>
          <w:color w:val="0A0A0A"/>
          <w:spacing w:val="5"/>
          <w:sz w:val="24"/>
          <w:szCs w:val="24"/>
        </w:rPr>
      </w:pPr>
      <w:r w:rsidRPr="00C341CF">
        <w:rPr>
          <w:rFonts w:eastAsia="Times New Roman" w:cs="Helvetica"/>
          <w:color w:val="0A0A0A"/>
          <w:spacing w:val="5"/>
          <w:sz w:val="24"/>
          <w:szCs w:val="24"/>
        </w:rPr>
        <w:t>The relevant medical certification</w:t>
      </w:r>
      <w:r w:rsidR="00F03484" w:rsidRPr="00C341CF">
        <w:rPr>
          <w:rFonts w:eastAsia="Times New Roman" w:cs="Helvetica"/>
          <w:color w:val="0A0A0A"/>
          <w:spacing w:val="5"/>
          <w:sz w:val="24"/>
          <w:szCs w:val="24"/>
        </w:rPr>
        <w:t xml:space="preserve"> form</w:t>
      </w:r>
      <w:r w:rsidR="00065B31" w:rsidRPr="00C341CF">
        <w:rPr>
          <w:rFonts w:eastAsia="Times New Roman" w:cs="Helvetica"/>
          <w:color w:val="0A0A0A"/>
          <w:spacing w:val="5"/>
          <w:sz w:val="24"/>
          <w:szCs w:val="24"/>
        </w:rPr>
        <w:t>.  The form you select to send will be determined by the FMLA event that is occurring</w:t>
      </w:r>
      <w:r w:rsidR="00CF1F08" w:rsidRPr="00C341CF">
        <w:rPr>
          <w:rFonts w:eastAsia="Times New Roman" w:cs="Helvetica"/>
          <w:color w:val="0A0A0A"/>
          <w:spacing w:val="5"/>
          <w:sz w:val="24"/>
          <w:szCs w:val="24"/>
        </w:rPr>
        <w:t>:</w:t>
      </w:r>
    </w:p>
    <w:p w14:paraId="6659C4BD" w14:textId="77777777" w:rsidR="00197884" w:rsidRPr="00C341CF" w:rsidRDefault="00156E6B" w:rsidP="00197884">
      <w:pPr>
        <w:pStyle w:val="ListParagraph"/>
        <w:numPr>
          <w:ilvl w:val="1"/>
          <w:numId w:val="2"/>
        </w:numPr>
        <w:spacing w:before="100" w:beforeAutospacing="1" w:after="100" w:afterAutospacing="1"/>
        <w:rPr>
          <w:rFonts w:eastAsia="Times New Roman" w:cs="Helvetica"/>
          <w:color w:val="0A0A0A"/>
          <w:spacing w:val="5"/>
          <w:sz w:val="24"/>
          <w:szCs w:val="24"/>
        </w:rPr>
      </w:pPr>
      <w:r w:rsidRPr="00C341CF">
        <w:rPr>
          <w:rFonts w:eastAsia="Times New Roman" w:cs="Helvetica"/>
          <w:color w:val="0A0A0A"/>
          <w:spacing w:val="5"/>
          <w:sz w:val="24"/>
          <w:szCs w:val="24"/>
        </w:rPr>
        <w:t xml:space="preserve">Employee’s </w:t>
      </w:r>
      <w:r w:rsidR="00E8794D" w:rsidRPr="00C341CF">
        <w:rPr>
          <w:rFonts w:eastAsia="Times New Roman" w:cs="Helvetica"/>
          <w:color w:val="0A0A0A"/>
          <w:spacing w:val="5"/>
          <w:sz w:val="24"/>
          <w:szCs w:val="24"/>
        </w:rPr>
        <w:t xml:space="preserve">serious health condition </w:t>
      </w:r>
      <w:hyperlink r:id="rId14" w:history="1">
        <w:r w:rsidR="001C5031" w:rsidRPr="00C341CF">
          <w:rPr>
            <w:rStyle w:val="Hyperlink"/>
            <w:rFonts w:eastAsia="Times New Roman" w:cs="Helvetica"/>
            <w:spacing w:val="5"/>
            <w:sz w:val="24"/>
            <w:szCs w:val="24"/>
          </w:rPr>
          <w:t>WH-380-E</w:t>
        </w:r>
      </w:hyperlink>
      <w:r w:rsidR="00E8794D" w:rsidRPr="00C341CF">
        <w:rPr>
          <w:rFonts w:eastAsia="Times New Roman" w:cs="Helvetica"/>
          <w:color w:val="0A0A0A"/>
          <w:spacing w:val="5"/>
          <w:sz w:val="24"/>
          <w:szCs w:val="24"/>
        </w:rPr>
        <w:t>;</w:t>
      </w:r>
      <w:r w:rsidR="001C5031" w:rsidRPr="00C341CF">
        <w:rPr>
          <w:rFonts w:eastAsia="Times New Roman" w:cs="Helvetica"/>
          <w:color w:val="0A0A0A"/>
          <w:spacing w:val="5"/>
          <w:sz w:val="24"/>
          <w:szCs w:val="24"/>
        </w:rPr>
        <w:t xml:space="preserve"> </w:t>
      </w:r>
    </w:p>
    <w:p w14:paraId="6887FF18" w14:textId="507C573F" w:rsidR="00197884" w:rsidRPr="00C341CF" w:rsidRDefault="00AE0D42" w:rsidP="00197884">
      <w:pPr>
        <w:pStyle w:val="ListParagraph"/>
        <w:numPr>
          <w:ilvl w:val="1"/>
          <w:numId w:val="2"/>
        </w:numPr>
        <w:spacing w:before="100" w:beforeAutospacing="1" w:after="100" w:afterAutospacing="1"/>
        <w:rPr>
          <w:rFonts w:eastAsia="Times New Roman" w:cs="Helvetica"/>
          <w:color w:val="0A0A0A"/>
          <w:spacing w:val="5"/>
          <w:sz w:val="24"/>
          <w:szCs w:val="24"/>
        </w:rPr>
      </w:pPr>
      <w:r w:rsidRPr="00C341CF">
        <w:rPr>
          <w:rFonts w:eastAsia="Times New Roman" w:cs="Helvetica"/>
          <w:color w:val="0A0A0A"/>
          <w:spacing w:val="5"/>
          <w:sz w:val="24"/>
          <w:szCs w:val="24"/>
        </w:rPr>
        <w:t>F</w:t>
      </w:r>
      <w:r w:rsidR="00C30D79" w:rsidRPr="00C341CF">
        <w:rPr>
          <w:rFonts w:eastAsia="Times New Roman" w:cs="Helvetica"/>
          <w:color w:val="0A0A0A"/>
          <w:spacing w:val="5"/>
          <w:sz w:val="24"/>
          <w:szCs w:val="24"/>
        </w:rPr>
        <w:t xml:space="preserve">amily member’s serious health condition </w:t>
      </w:r>
      <w:hyperlink r:id="rId15" w:history="1">
        <w:r w:rsidR="001C5031" w:rsidRPr="00C341CF">
          <w:rPr>
            <w:rStyle w:val="Hyperlink"/>
            <w:rFonts w:eastAsia="Times New Roman" w:cs="Helvetica"/>
            <w:spacing w:val="5"/>
            <w:sz w:val="24"/>
            <w:szCs w:val="24"/>
          </w:rPr>
          <w:t>WH-380-F</w:t>
        </w:r>
      </w:hyperlink>
      <w:r w:rsidR="00C30D79" w:rsidRPr="00C341CF">
        <w:rPr>
          <w:rFonts w:eastAsia="Times New Roman" w:cs="Helvetica"/>
          <w:color w:val="0A0A0A"/>
          <w:spacing w:val="5"/>
          <w:sz w:val="24"/>
          <w:szCs w:val="24"/>
        </w:rPr>
        <w:t>;</w:t>
      </w:r>
      <w:r w:rsidR="001C5031" w:rsidRPr="00C341CF">
        <w:rPr>
          <w:rFonts w:eastAsia="Times New Roman" w:cs="Helvetica"/>
          <w:color w:val="0A0A0A"/>
          <w:spacing w:val="5"/>
          <w:sz w:val="24"/>
          <w:szCs w:val="24"/>
        </w:rPr>
        <w:t xml:space="preserve"> </w:t>
      </w:r>
    </w:p>
    <w:p w14:paraId="41EC6C7E" w14:textId="77777777" w:rsidR="00AE0D42" w:rsidRPr="00C341CF" w:rsidRDefault="00AE0D42" w:rsidP="00197884">
      <w:pPr>
        <w:pStyle w:val="ListParagraph"/>
        <w:numPr>
          <w:ilvl w:val="1"/>
          <w:numId w:val="2"/>
        </w:numPr>
        <w:spacing w:before="100" w:beforeAutospacing="1" w:after="100" w:afterAutospacing="1"/>
        <w:rPr>
          <w:rFonts w:eastAsia="Times New Roman" w:cs="Helvetica"/>
          <w:color w:val="0A0A0A"/>
          <w:spacing w:val="5"/>
          <w:sz w:val="24"/>
          <w:szCs w:val="24"/>
        </w:rPr>
      </w:pPr>
      <w:r w:rsidRPr="00C341CF">
        <w:rPr>
          <w:rFonts w:eastAsia="Times New Roman" w:cs="Helvetica"/>
          <w:color w:val="0A0A0A"/>
          <w:spacing w:val="5"/>
          <w:sz w:val="24"/>
          <w:szCs w:val="24"/>
        </w:rPr>
        <w:t>Q</w:t>
      </w:r>
      <w:r w:rsidR="00C51CBA" w:rsidRPr="00C341CF">
        <w:rPr>
          <w:rFonts w:eastAsia="Times New Roman" w:cs="Helvetica"/>
          <w:color w:val="0A0A0A"/>
          <w:spacing w:val="5"/>
          <w:sz w:val="24"/>
          <w:szCs w:val="24"/>
        </w:rPr>
        <w:t xml:space="preserve">ualifying exigency for </w:t>
      </w:r>
      <w:r w:rsidR="00294C7D" w:rsidRPr="00C341CF">
        <w:rPr>
          <w:rFonts w:eastAsia="Times New Roman" w:cs="Helvetica"/>
          <w:color w:val="0A0A0A"/>
          <w:spacing w:val="5"/>
          <w:sz w:val="24"/>
          <w:szCs w:val="24"/>
        </w:rPr>
        <w:t xml:space="preserve">military family leave </w:t>
      </w:r>
      <w:hyperlink r:id="rId16" w:history="1">
        <w:r w:rsidR="001C5031" w:rsidRPr="00C341CF">
          <w:rPr>
            <w:rStyle w:val="Hyperlink"/>
            <w:rFonts w:eastAsia="Times New Roman" w:cs="Helvetica"/>
            <w:spacing w:val="5"/>
            <w:sz w:val="24"/>
            <w:szCs w:val="24"/>
          </w:rPr>
          <w:t>WH-384</w:t>
        </w:r>
      </w:hyperlink>
      <w:r w:rsidR="00294C7D" w:rsidRPr="00C341CF">
        <w:rPr>
          <w:rFonts w:eastAsia="Times New Roman" w:cs="Helvetica"/>
          <w:color w:val="0A0A0A"/>
          <w:spacing w:val="5"/>
          <w:sz w:val="24"/>
          <w:szCs w:val="24"/>
        </w:rPr>
        <w:t>;</w:t>
      </w:r>
      <w:r w:rsidR="001C5031" w:rsidRPr="00C341CF">
        <w:rPr>
          <w:rFonts w:eastAsia="Times New Roman" w:cs="Helvetica"/>
          <w:color w:val="0A0A0A"/>
          <w:spacing w:val="5"/>
          <w:sz w:val="24"/>
          <w:szCs w:val="24"/>
        </w:rPr>
        <w:t xml:space="preserve"> </w:t>
      </w:r>
    </w:p>
    <w:p w14:paraId="1959B84A" w14:textId="4A911446" w:rsidR="00AE0D42" w:rsidRPr="00C341CF" w:rsidRDefault="00FE7F67" w:rsidP="006E3469">
      <w:pPr>
        <w:pStyle w:val="ListParagraph"/>
        <w:numPr>
          <w:ilvl w:val="1"/>
          <w:numId w:val="2"/>
        </w:numPr>
        <w:spacing w:before="100" w:beforeAutospacing="1" w:after="100" w:afterAutospacing="1"/>
        <w:rPr>
          <w:rFonts w:eastAsia="Times New Roman" w:cs="Helvetica"/>
          <w:color w:val="0A0A0A"/>
          <w:spacing w:val="5"/>
          <w:sz w:val="24"/>
          <w:szCs w:val="24"/>
        </w:rPr>
      </w:pPr>
      <w:r w:rsidRPr="00C341CF">
        <w:rPr>
          <w:sz w:val="24"/>
          <w:szCs w:val="24"/>
        </w:rPr>
        <w:t xml:space="preserve">Serious </w:t>
      </w:r>
      <w:r w:rsidR="00127A64" w:rsidRPr="00C341CF">
        <w:rPr>
          <w:sz w:val="24"/>
          <w:szCs w:val="24"/>
        </w:rPr>
        <w:t xml:space="preserve">injury or illness </w:t>
      </w:r>
      <w:r w:rsidR="00567691" w:rsidRPr="00C341CF">
        <w:rPr>
          <w:sz w:val="24"/>
          <w:szCs w:val="24"/>
        </w:rPr>
        <w:t>of</w:t>
      </w:r>
      <w:r w:rsidR="00127A64" w:rsidRPr="00C341CF">
        <w:rPr>
          <w:sz w:val="24"/>
          <w:szCs w:val="24"/>
        </w:rPr>
        <w:t xml:space="preserve"> a current servicemember for military </w:t>
      </w:r>
      <w:r w:rsidR="00567691" w:rsidRPr="00C341CF">
        <w:rPr>
          <w:sz w:val="24"/>
          <w:szCs w:val="24"/>
        </w:rPr>
        <w:t>family</w:t>
      </w:r>
      <w:r w:rsidR="00127A64" w:rsidRPr="00C341CF">
        <w:rPr>
          <w:sz w:val="24"/>
          <w:szCs w:val="24"/>
        </w:rPr>
        <w:t xml:space="preserve"> leav</w:t>
      </w:r>
      <w:r w:rsidR="00C9432B">
        <w:rPr>
          <w:sz w:val="24"/>
          <w:szCs w:val="24"/>
        </w:rPr>
        <w:t>e</w:t>
      </w:r>
      <w:r w:rsidR="006E3469" w:rsidRPr="00C341CF">
        <w:rPr>
          <w:sz w:val="24"/>
          <w:szCs w:val="24"/>
        </w:rPr>
        <w:t xml:space="preserve">  </w:t>
      </w:r>
      <w:hyperlink r:id="rId17" w:history="1">
        <w:r w:rsidR="001C5031" w:rsidRPr="00C341CF">
          <w:rPr>
            <w:rStyle w:val="Hyperlink"/>
            <w:rFonts w:eastAsia="Times New Roman" w:cs="Helvetica"/>
            <w:spacing w:val="5"/>
            <w:sz w:val="24"/>
            <w:szCs w:val="24"/>
          </w:rPr>
          <w:t>WH-385</w:t>
        </w:r>
      </w:hyperlink>
      <w:r w:rsidR="00786DDD" w:rsidRPr="00C341CF">
        <w:rPr>
          <w:rFonts w:eastAsia="Times New Roman" w:cs="Helvetica"/>
          <w:color w:val="0A0A0A"/>
          <w:spacing w:val="5"/>
          <w:sz w:val="24"/>
          <w:szCs w:val="24"/>
        </w:rPr>
        <w:t xml:space="preserve">; </w:t>
      </w:r>
      <w:r w:rsidR="001C5031" w:rsidRPr="00C341CF">
        <w:rPr>
          <w:rFonts w:eastAsia="Times New Roman" w:cs="Helvetica"/>
          <w:color w:val="0A0A0A"/>
          <w:spacing w:val="5"/>
          <w:sz w:val="24"/>
          <w:szCs w:val="24"/>
        </w:rPr>
        <w:t xml:space="preserve">or </w:t>
      </w:r>
    </w:p>
    <w:p w14:paraId="2597BAE5" w14:textId="69F7F15A" w:rsidR="001C5031" w:rsidRPr="00C341CF" w:rsidRDefault="00CF1F08" w:rsidP="00197884">
      <w:pPr>
        <w:pStyle w:val="ListParagraph"/>
        <w:numPr>
          <w:ilvl w:val="1"/>
          <w:numId w:val="2"/>
        </w:numPr>
        <w:spacing w:before="100" w:beforeAutospacing="1" w:after="100" w:afterAutospacing="1"/>
        <w:rPr>
          <w:rFonts w:eastAsia="Times New Roman" w:cs="Helvetica"/>
          <w:color w:val="0A0A0A"/>
          <w:spacing w:val="5"/>
          <w:sz w:val="24"/>
          <w:szCs w:val="24"/>
        </w:rPr>
      </w:pPr>
      <w:r w:rsidRPr="00C341CF">
        <w:rPr>
          <w:rFonts w:eastAsia="Times New Roman" w:cs="Helvetica"/>
          <w:color w:val="0A0A0A"/>
          <w:spacing w:val="5"/>
          <w:sz w:val="24"/>
          <w:szCs w:val="24"/>
        </w:rPr>
        <w:t>Veteran’s serious in</w:t>
      </w:r>
      <w:r w:rsidR="00BE4761" w:rsidRPr="00C341CF">
        <w:rPr>
          <w:rFonts w:eastAsia="Times New Roman" w:cs="Helvetica"/>
          <w:color w:val="0A0A0A"/>
          <w:spacing w:val="5"/>
          <w:sz w:val="24"/>
          <w:szCs w:val="24"/>
        </w:rPr>
        <w:t>jury or illness for m</w:t>
      </w:r>
      <w:r w:rsidR="00A80CCC" w:rsidRPr="00C341CF">
        <w:rPr>
          <w:rFonts w:eastAsia="Times New Roman" w:cs="Helvetica"/>
          <w:color w:val="0A0A0A"/>
          <w:spacing w:val="5"/>
          <w:sz w:val="24"/>
          <w:szCs w:val="24"/>
        </w:rPr>
        <w:t xml:space="preserve">ilitary </w:t>
      </w:r>
      <w:r w:rsidR="00BE4761" w:rsidRPr="00C341CF">
        <w:rPr>
          <w:rFonts w:eastAsia="Times New Roman" w:cs="Helvetica"/>
          <w:color w:val="0A0A0A"/>
          <w:spacing w:val="5"/>
          <w:sz w:val="24"/>
          <w:szCs w:val="24"/>
        </w:rPr>
        <w:t>car</w:t>
      </w:r>
      <w:r w:rsidR="00AE0D42" w:rsidRPr="00C341CF">
        <w:rPr>
          <w:rFonts w:eastAsia="Times New Roman" w:cs="Helvetica"/>
          <w:color w:val="0A0A0A"/>
          <w:spacing w:val="5"/>
          <w:sz w:val="24"/>
          <w:szCs w:val="24"/>
        </w:rPr>
        <w:t>e</w:t>
      </w:r>
      <w:r w:rsidR="00BE4761" w:rsidRPr="00C341CF">
        <w:rPr>
          <w:rFonts w:eastAsia="Times New Roman" w:cs="Helvetica"/>
          <w:color w:val="0A0A0A"/>
          <w:spacing w:val="5"/>
          <w:sz w:val="24"/>
          <w:szCs w:val="24"/>
        </w:rPr>
        <w:t>giver</w:t>
      </w:r>
      <w:r w:rsidR="00065B31" w:rsidRPr="00C341CF">
        <w:rPr>
          <w:rFonts w:eastAsia="Times New Roman" w:cs="Helvetica"/>
          <w:color w:val="0A0A0A"/>
          <w:spacing w:val="5"/>
          <w:sz w:val="24"/>
          <w:szCs w:val="24"/>
        </w:rPr>
        <w:t xml:space="preserve"> leave </w:t>
      </w:r>
      <w:hyperlink r:id="rId18" w:history="1">
        <w:r w:rsidR="001C5031" w:rsidRPr="00C341CF">
          <w:rPr>
            <w:rStyle w:val="Hyperlink"/>
            <w:rFonts w:eastAsia="Times New Roman" w:cs="Helvetica"/>
            <w:spacing w:val="5"/>
            <w:sz w:val="24"/>
            <w:szCs w:val="24"/>
          </w:rPr>
          <w:t>WH-385V</w:t>
        </w:r>
      </w:hyperlink>
      <w:r w:rsidR="001C5031" w:rsidRPr="00C341CF">
        <w:rPr>
          <w:rFonts w:eastAsia="Times New Roman" w:cs="Helvetica"/>
          <w:color w:val="0A0A0A"/>
          <w:spacing w:val="5"/>
          <w:sz w:val="24"/>
          <w:szCs w:val="24"/>
        </w:rPr>
        <w:t xml:space="preserve">. </w:t>
      </w:r>
    </w:p>
    <w:p w14:paraId="2597BAE6" w14:textId="77777777" w:rsidR="001C5031" w:rsidRPr="00C341CF" w:rsidRDefault="001C5031" w:rsidP="001C5031">
      <w:pPr>
        <w:spacing w:before="100" w:beforeAutospacing="1" w:after="100" w:afterAutospacing="1"/>
        <w:rPr>
          <w:rFonts w:eastAsia="Times New Roman" w:cs="Helvetica"/>
          <w:color w:val="0A0A0A"/>
          <w:spacing w:val="5"/>
          <w:sz w:val="24"/>
          <w:szCs w:val="24"/>
        </w:rPr>
      </w:pPr>
      <w:r w:rsidRPr="00C341CF">
        <w:rPr>
          <w:rFonts w:eastAsia="Times New Roman" w:cs="Helvetica"/>
          <w:noProof/>
          <w:color w:val="0A0A0A"/>
          <w:spacing w:val="5"/>
          <w:sz w:val="24"/>
          <w:szCs w:val="24"/>
        </w:rPr>
        <w:drawing>
          <wp:inline distT="0" distB="0" distL="0" distR="0" wp14:anchorId="2597BAF6" wp14:editId="2597BAF7">
            <wp:extent cx="262890" cy="21272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 cy="212725"/>
                    </a:xfrm>
                    <a:prstGeom prst="rect">
                      <a:avLst/>
                    </a:prstGeom>
                    <a:noFill/>
                    <a:ln>
                      <a:noFill/>
                    </a:ln>
                  </pic:spPr>
                </pic:pic>
              </a:graphicData>
            </a:graphic>
          </wp:inline>
        </w:drawing>
      </w:r>
      <w:r w:rsidRPr="00C341CF">
        <w:rPr>
          <w:rFonts w:eastAsia="Times New Roman" w:cs="Helvetica"/>
          <w:color w:val="0A0A0A"/>
          <w:spacing w:val="5"/>
          <w:sz w:val="24"/>
          <w:szCs w:val="24"/>
        </w:rPr>
        <w:t xml:space="preserve">Within 15 days (assuming there are no extenuating circumstances), the employee returns the relevant medical certification form. </w:t>
      </w:r>
    </w:p>
    <w:p w14:paraId="2597BAE7" w14:textId="77777777" w:rsidR="001C5031" w:rsidRPr="00C341CF" w:rsidRDefault="001C5031" w:rsidP="001C5031">
      <w:pPr>
        <w:spacing w:before="100" w:beforeAutospacing="1" w:after="100" w:afterAutospacing="1"/>
        <w:rPr>
          <w:rFonts w:eastAsia="Times New Roman" w:cs="Helvetica"/>
          <w:color w:val="0A0A0A"/>
          <w:spacing w:val="5"/>
          <w:sz w:val="24"/>
          <w:szCs w:val="24"/>
        </w:rPr>
      </w:pPr>
      <w:r w:rsidRPr="00C341CF">
        <w:rPr>
          <w:rFonts w:eastAsia="Times New Roman" w:cs="Helvetica"/>
          <w:noProof/>
          <w:color w:val="0A0A0A"/>
          <w:spacing w:val="5"/>
          <w:sz w:val="24"/>
          <w:szCs w:val="24"/>
        </w:rPr>
        <w:drawing>
          <wp:inline distT="0" distB="0" distL="0" distR="0" wp14:anchorId="2597BAF8" wp14:editId="2597BAF9">
            <wp:extent cx="262890" cy="21272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 cy="212725"/>
                    </a:xfrm>
                    <a:prstGeom prst="rect">
                      <a:avLst/>
                    </a:prstGeom>
                    <a:noFill/>
                    <a:ln>
                      <a:noFill/>
                    </a:ln>
                  </pic:spPr>
                </pic:pic>
              </a:graphicData>
            </a:graphic>
          </wp:inline>
        </w:drawing>
      </w:r>
      <w:r w:rsidRPr="00C341CF">
        <w:rPr>
          <w:rFonts w:eastAsia="Times New Roman" w:cs="Helvetica"/>
          <w:color w:val="0A0A0A"/>
          <w:spacing w:val="5"/>
          <w:sz w:val="24"/>
          <w:szCs w:val="24"/>
        </w:rPr>
        <w:t>Review the medical certification form provided for completeness (</w:t>
      </w:r>
      <w:hyperlink r:id="rId19" w:history="1">
        <w:r w:rsidRPr="00C341CF">
          <w:rPr>
            <w:rStyle w:val="Hyperlink"/>
            <w:rFonts w:eastAsia="Times New Roman" w:cs="Helvetica"/>
            <w:spacing w:val="5"/>
            <w:sz w:val="24"/>
            <w:szCs w:val="24"/>
          </w:rPr>
          <w:t>See Fact Sheet #28G)</w:t>
        </w:r>
      </w:hyperlink>
    </w:p>
    <w:p w14:paraId="2597BAE8" w14:textId="77777777" w:rsidR="001C5031" w:rsidRPr="00C341CF" w:rsidRDefault="001C5031" w:rsidP="001C5031">
      <w:pPr>
        <w:pStyle w:val="ListParagraph"/>
        <w:numPr>
          <w:ilvl w:val="0"/>
          <w:numId w:val="4"/>
        </w:numPr>
        <w:spacing w:before="100" w:beforeAutospacing="1" w:after="100" w:afterAutospacing="1"/>
        <w:rPr>
          <w:rFonts w:eastAsia="Times New Roman" w:cs="Helvetica"/>
          <w:color w:val="0A0A0A"/>
          <w:spacing w:val="5"/>
          <w:sz w:val="24"/>
          <w:szCs w:val="24"/>
        </w:rPr>
      </w:pPr>
      <w:r w:rsidRPr="00C341CF">
        <w:rPr>
          <w:rFonts w:eastAsia="Times New Roman" w:cs="Helvetica"/>
          <w:color w:val="0A0A0A"/>
          <w:spacing w:val="5"/>
          <w:sz w:val="24"/>
          <w:szCs w:val="24"/>
        </w:rPr>
        <w:lastRenderedPageBreak/>
        <w:t>If the employer determines the information is incomplete / insufficient, the employer must issue the employee a written notice stating what additional information is necessary to make the certification complete and sufficient and;</w:t>
      </w:r>
    </w:p>
    <w:p w14:paraId="2597BAE9" w14:textId="77777777" w:rsidR="001C5031" w:rsidRPr="00C341CF" w:rsidRDefault="001C5031" w:rsidP="001C5031">
      <w:pPr>
        <w:pStyle w:val="ListParagraph"/>
        <w:numPr>
          <w:ilvl w:val="0"/>
          <w:numId w:val="4"/>
        </w:numPr>
        <w:spacing w:before="100" w:beforeAutospacing="1" w:after="100" w:afterAutospacing="1"/>
        <w:rPr>
          <w:rFonts w:eastAsia="Times New Roman" w:cs="Helvetica"/>
          <w:color w:val="0A0A0A"/>
          <w:spacing w:val="5"/>
          <w:sz w:val="24"/>
          <w:szCs w:val="24"/>
        </w:rPr>
      </w:pPr>
      <w:r w:rsidRPr="00C341CF">
        <w:rPr>
          <w:rFonts w:eastAsia="Times New Roman" w:cs="Helvetica"/>
          <w:color w:val="0A0A0A"/>
          <w:spacing w:val="5"/>
          <w:sz w:val="24"/>
          <w:szCs w:val="24"/>
        </w:rPr>
        <w:t>The employee must provide the additional information to the employer within seven calendar days, in most circumstances.</w:t>
      </w:r>
    </w:p>
    <w:p w14:paraId="2597BAEA" w14:textId="77777777" w:rsidR="001C5031" w:rsidRPr="00C341CF" w:rsidRDefault="001C5031" w:rsidP="001C5031">
      <w:pPr>
        <w:pStyle w:val="ListParagraph"/>
        <w:numPr>
          <w:ilvl w:val="0"/>
          <w:numId w:val="4"/>
        </w:numPr>
        <w:spacing w:before="100" w:beforeAutospacing="1" w:after="100" w:afterAutospacing="1"/>
        <w:rPr>
          <w:rFonts w:eastAsia="Times New Roman" w:cs="Helvetica"/>
          <w:color w:val="0A0A0A"/>
          <w:spacing w:val="5"/>
          <w:sz w:val="24"/>
          <w:szCs w:val="24"/>
        </w:rPr>
      </w:pPr>
      <w:r w:rsidRPr="00C341CF">
        <w:rPr>
          <w:rFonts w:eastAsia="Times New Roman" w:cs="Helvetica"/>
          <w:color w:val="0A0A0A"/>
          <w:spacing w:val="5"/>
          <w:sz w:val="24"/>
          <w:szCs w:val="24"/>
        </w:rPr>
        <w:t xml:space="preserve">If the employer determines the medical certification is complete, within five days, provide the </w:t>
      </w:r>
      <w:hyperlink r:id="rId20" w:history="1">
        <w:r w:rsidRPr="00C341CF">
          <w:rPr>
            <w:rStyle w:val="Hyperlink"/>
            <w:rFonts w:eastAsia="Times New Roman" w:cs="Helvetica"/>
            <w:spacing w:val="5"/>
            <w:sz w:val="24"/>
            <w:szCs w:val="24"/>
          </w:rPr>
          <w:t>Designation Notice (WH-382</w:t>
        </w:r>
      </w:hyperlink>
      <w:r w:rsidRPr="00C341CF">
        <w:rPr>
          <w:rFonts w:eastAsia="Times New Roman" w:cs="Helvetica"/>
          <w:color w:val="0A0A0A"/>
          <w:spacing w:val="5"/>
          <w:sz w:val="24"/>
          <w:szCs w:val="24"/>
        </w:rPr>
        <w:t>) and;</w:t>
      </w:r>
    </w:p>
    <w:p w14:paraId="2597BAEB" w14:textId="77777777" w:rsidR="001C5031" w:rsidRPr="00C341CF" w:rsidRDefault="001C5031" w:rsidP="001C5031">
      <w:pPr>
        <w:pStyle w:val="ListParagraph"/>
        <w:numPr>
          <w:ilvl w:val="0"/>
          <w:numId w:val="4"/>
        </w:numPr>
        <w:spacing w:before="100" w:beforeAutospacing="1" w:after="100" w:afterAutospacing="1"/>
        <w:rPr>
          <w:rFonts w:eastAsia="Times New Roman" w:cs="Helvetica"/>
          <w:color w:val="0A0A0A"/>
          <w:spacing w:val="5"/>
          <w:sz w:val="24"/>
          <w:szCs w:val="24"/>
        </w:rPr>
      </w:pPr>
      <w:r w:rsidRPr="00C341CF">
        <w:rPr>
          <w:rFonts w:eastAsia="Times New Roman" w:cs="Helvetica"/>
          <w:color w:val="0A0A0A"/>
          <w:spacing w:val="5"/>
          <w:sz w:val="24"/>
          <w:szCs w:val="24"/>
        </w:rPr>
        <w:t>If the employer is going to require a fitness-for-duty requirement, the employee must be informed at this point.</w:t>
      </w:r>
    </w:p>
    <w:p w14:paraId="2597BAEC" w14:textId="77777777" w:rsidR="001C5031" w:rsidRPr="00C341CF" w:rsidRDefault="001C5031" w:rsidP="001C5031">
      <w:pPr>
        <w:pStyle w:val="ListParagraph"/>
        <w:numPr>
          <w:ilvl w:val="0"/>
          <w:numId w:val="5"/>
        </w:numPr>
        <w:spacing w:before="100" w:beforeAutospacing="1" w:after="100" w:afterAutospacing="1"/>
        <w:rPr>
          <w:rFonts w:cs="Helvetica"/>
          <w:i/>
          <w:color w:val="222222"/>
          <w:sz w:val="24"/>
          <w:szCs w:val="24"/>
        </w:rPr>
      </w:pPr>
      <w:r w:rsidRPr="00C341CF">
        <w:rPr>
          <w:rFonts w:cs="Helvetica"/>
          <w:i/>
          <w:color w:val="222222"/>
          <w:sz w:val="24"/>
          <w:szCs w:val="24"/>
        </w:rPr>
        <w:t xml:space="preserve">As a condition of restoring an employee whose FMLA leave was due to the employee's own serious health condition that made the employee unable to perform the employee's job, an </w:t>
      </w:r>
      <w:r w:rsidRPr="00C341CF">
        <w:rPr>
          <w:rFonts w:cs="Helvetica"/>
          <w:b/>
          <w:bCs/>
          <w:i/>
          <w:color w:val="222222"/>
          <w:sz w:val="24"/>
          <w:szCs w:val="24"/>
        </w:rPr>
        <w:t>employer may have a uniformly-applied policy</w:t>
      </w:r>
      <w:r w:rsidRPr="00C341CF">
        <w:rPr>
          <w:rFonts w:cs="Helvetica"/>
          <w:i/>
          <w:color w:val="222222"/>
          <w:sz w:val="24"/>
          <w:szCs w:val="24"/>
        </w:rPr>
        <w:t xml:space="preserve"> or practice that requires all similarly-situated employees to obtain and present certification from the employee's health care provider that the employee is able to resume work. The employee has the same obligations to participate and cooperate in the fitness-for-duty certification process as in the initial certification process and is responsible for any associated costs.</w:t>
      </w:r>
    </w:p>
    <w:p w14:paraId="2597BAED" w14:textId="77777777" w:rsidR="001C5031" w:rsidRPr="00C341CF" w:rsidRDefault="001C5031" w:rsidP="001C5031">
      <w:pPr>
        <w:spacing w:before="100" w:beforeAutospacing="1"/>
        <w:rPr>
          <w:rFonts w:eastAsia="Times New Roman" w:cs="Helvetica"/>
          <w:color w:val="0A0A0A"/>
          <w:spacing w:val="5"/>
          <w:sz w:val="24"/>
          <w:szCs w:val="24"/>
        </w:rPr>
      </w:pPr>
      <w:r w:rsidRPr="00C341CF">
        <w:rPr>
          <w:rFonts w:eastAsia="Times New Roman" w:cs="Helvetica"/>
          <w:noProof/>
          <w:color w:val="0A0A0A"/>
          <w:spacing w:val="5"/>
          <w:sz w:val="24"/>
          <w:szCs w:val="24"/>
        </w:rPr>
        <w:drawing>
          <wp:inline distT="0" distB="0" distL="0" distR="0" wp14:anchorId="2597BAFA" wp14:editId="2597BAFB">
            <wp:extent cx="262890" cy="21272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 cy="212725"/>
                    </a:xfrm>
                    <a:prstGeom prst="rect">
                      <a:avLst/>
                    </a:prstGeom>
                    <a:noFill/>
                    <a:ln>
                      <a:noFill/>
                    </a:ln>
                  </pic:spPr>
                </pic:pic>
              </a:graphicData>
            </a:graphic>
          </wp:inline>
        </w:drawing>
      </w:r>
      <w:r w:rsidRPr="00C341CF">
        <w:rPr>
          <w:rFonts w:eastAsia="Times New Roman" w:cs="Helvetica"/>
          <w:color w:val="0A0A0A"/>
          <w:spacing w:val="5"/>
          <w:sz w:val="24"/>
          <w:szCs w:val="24"/>
        </w:rPr>
        <w:t xml:space="preserve">When the leave nears its end, contact the employee about the fitness-for-duty exam and, as a best practice, provide a notice that the leave is coming to an end, and an invitation to contact you if assistance is needed. </w:t>
      </w:r>
    </w:p>
    <w:p w14:paraId="2597BAEE" w14:textId="77777777" w:rsidR="001C5031" w:rsidRPr="00C57079" w:rsidRDefault="001C5031" w:rsidP="001C5031">
      <w:pPr>
        <w:rPr>
          <w:sz w:val="24"/>
          <w:szCs w:val="24"/>
        </w:rPr>
      </w:pPr>
    </w:p>
    <w:p w14:paraId="2597BAEF" w14:textId="77777777" w:rsidR="00C84FD0" w:rsidRDefault="00C84FD0" w:rsidP="00502428">
      <w:pPr>
        <w:pStyle w:val="NormalWeb"/>
        <w:spacing w:before="0" w:beforeAutospacing="0" w:after="0" w:afterAutospacing="0"/>
        <w:rPr>
          <w:rFonts w:asciiTheme="minorHAnsi" w:hAnsiTheme="minorHAnsi" w:cstheme="minorHAnsi"/>
          <w:b/>
          <w:color w:val="000000"/>
        </w:rPr>
      </w:pPr>
    </w:p>
    <w:sectPr w:rsidR="00C84FD0" w:rsidSect="00F246E0">
      <w:headerReference w:type="default" r:id="rId21"/>
      <w:footerReference w:type="default" r:id="rId22"/>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74E40" w14:textId="77777777" w:rsidR="006B69FC" w:rsidRDefault="006B69FC" w:rsidP="00F246E0">
      <w:r>
        <w:separator/>
      </w:r>
    </w:p>
  </w:endnote>
  <w:endnote w:type="continuationSeparator" w:id="0">
    <w:p w14:paraId="44DF444F" w14:textId="77777777" w:rsidR="006B69FC" w:rsidRDefault="006B69FC" w:rsidP="00F2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7BB01" w14:textId="75C57D56" w:rsidR="006B69FC" w:rsidRDefault="006B69FC">
    <w:pPr>
      <w:pStyle w:val="Footer"/>
    </w:pPr>
    <w:r>
      <w:ptab w:relativeTo="margin" w:alignment="center" w:leader="none"/>
    </w:r>
    <w:r>
      <w:fldChar w:fldCharType="begin"/>
    </w:r>
    <w:r>
      <w:instrText xml:space="preserve"> IF </w:instrText>
    </w:r>
    <w:r>
      <w:fldChar w:fldCharType="begin"/>
    </w:r>
    <w:r>
      <w:instrText xml:space="preserve"> PAGE </w:instrText>
    </w:r>
    <w:r>
      <w:fldChar w:fldCharType="separate"/>
    </w:r>
    <w:r w:rsidR="00A135E3">
      <w:rPr>
        <w:noProof/>
      </w:rPr>
      <w:instrText>2</w:instrText>
    </w:r>
    <w:r>
      <w:fldChar w:fldCharType="end"/>
    </w:r>
    <w:r>
      <w:instrText xml:space="preserve"> = </w:instrText>
    </w:r>
    <w:r w:rsidR="00A135E3">
      <w:fldChar w:fldCharType="begin"/>
    </w:r>
    <w:r w:rsidR="00A135E3">
      <w:instrText xml:space="preserve"> NUMPAGES </w:instrText>
    </w:r>
    <w:r w:rsidR="00A135E3">
      <w:fldChar w:fldCharType="separate"/>
    </w:r>
    <w:r w:rsidR="00A135E3">
      <w:rPr>
        <w:noProof/>
      </w:rPr>
      <w:instrText>2</w:instrText>
    </w:r>
    <w:r w:rsidR="00A135E3">
      <w:rPr>
        <w:noProof/>
      </w:rPr>
      <w:fldChar w:fldCharType="end"/>
    </w:r>
    <w:r>
      <w:instrText>"</w:instrText>
    </w:r>
    <w:r>
      <w:rPr>
        <w:noProof/>
      </w:rPr>
      <w:drawing>
        <wp:inline distT="0" distB="0" distL="0" distR="0" wp14:anchorId="2597BB04" wp14:editId="2597BB05">
          <wp:extent cx="2165350" cy="668655"/>
          <wp:effectExtent l="0" t="0" r="6350" b="0"/>
          <wp:docPr id="567" name="Picture 567"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Footer2.png"/>
                  <pic:cNvPicPr/>
                </pic:nvPicPr>
                <pic:blipFill rotWithShape="1">
                  <a:blip r:embed="rId1">
                    <a:extLst>
                      <a:ext uri="{28A0092B-C50C-407E-A947-70E740481C1C}">
                        <a14:useLocalDpi xmlns:a14="http://schemas.microsoft.com/office/drawing/2010/main" val="0"/>
                      </a:ext>
                    </a:extLst>
                  </a:blip>
                  <a:srcRect l="31410" r="32158"/>
                  <a:stretch/>
                </pic:blipFill>
                <pic:spPr bwMode="auto">
                  <a:xfrm>
                    <a:off x="0" y="0"/>
                    <a:ext cx="2165350" cy="668655"/>
                  </a:xfrm>
                  <a:prstGeom prst="rect">
                    <a:avLst/>
                  </a:prstGeom>
                  <a:ln>
                    <a:noFill/>
                  </a:ln>
                  <a:extLst>
                    <a:ext uri="{53640926-AAD7-44D8-BBD7-CCE9431645EC}">
                      <a14:shadowObscured xmlns:a14="http://schemas.microsoft.com/office/drawing/2010/main"/>
                    </a:ext>
                  </a:extLst>
                </pic:spPr>
              </pic:pic>
            </a:graphicData>
          </a:graphic>
        </wp:inline>
      </w:drawing>
    </w:r>
    <w:r>
      <w:instrText xml:space="preserve">" "" </w:instrText>
    </w:r>
    <w:r w:rsidR="00A135E3">
      <w:fldChar w:fldCharType="separate"/>
    </w:r>
    <w:r w:rsidR="00A135E3">
      <w:rPr>
        <w:noProof/>
      </w:rPr>
      <w:drawing>
        <wp:inline distT="0" distB="0" distL="0" distR="0" wp14:anchorId="346652F7" wp14:editId="548997FC">
          <wp:extent cx="2165350" cy="668655"/>
          <wp:effectExtent l="0" t="0" r="6350" b="0"/>
          <wp:docPr id="25355" name="Picture 25355"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Footer2.png"/>
                  <pic:cNvPicPr/>
                </pic:nvPicPr>
                <pic:blipFill rotWithShape="1">
                  <a:blip r:embed="rId1">
                    <a:extLst>
                      <a:ext uri="{28A0092B-C50C-407E-A947-70E740481C1C}">
                        <a14:useLocalDpi xmlns:a14="http://schemas.microsoft.com/office/drawing/2010/main" val="0"/>
                      </a:ext>
                    </a:extLst>
                  </a:blip>
                  <a:srcRect l="31410" r="32158"/>
                  <a:stretch/>
                </pic:blipFill>
                <pic:spPr bwMode="auto">
                  <a:xfrm>
                    <a:off x="0" y="0"/>
                    <a:ext cx="2165350" cy="668655"/>
                  </a:xfrm>
                  <a:prstGeom prst="rect">
                    <a:avLst/>
                  </a:prstGeom>
                  <a:ln>
                    <a:noFill/>
                  </a:ln>
                  <a:extLst>
                    <a:ext uri="{53640926-AAD7-44D8-BBD7-CCE9431645EC}">
                      <a14:shadowObscured xmlns:a14="http://schemas.microsoft.com/office/drawing/2010/main"/>
                    </a:ext>
                  </a:extLst>
                </pic:spPr>
              </pic:pic>
            </a:graphicData>
          </a:graphic>
        </wp:inline>
      </w:drawing>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F0107" w14:textId="77777777" w:rsidR="006B69FC" w:rsidRDefault="006B69FC" w:rsidP="00F246E0">
      <w:r>
        <w:separator/>
      </w:r>
    </w:p>
  </w:footnote>
  <w:footnote w:type="continuationSeparator" w:id="0">
    <w:p w14:paraId="4340E2AD" w14:textId="77777777" w:rsidR="006B69FC" w:rsidRDefault="006B69FC" w:rsidP="00F24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7BB00" w14:textId="6DCDC12B" w:rsidR="006B69FC" w:rsidRDefault="006B69FC">
    <w:pPr>
      <w:pStyle w:val="Header"/>
    </w:pPr>
    <w:r>
      <w:fldChar w:fldCharType="begin"/>
    </w:r>
    <w:r>
      <w:instrText xml:space="preserve"> IF </w:instrText>
    </w:r>
    <w:r>
      <w:fldChar w:fldCharType="begin"/>
    </w:r>
    <w:r>
      <w:instrText xml:space="preserve"> PAGE </w:instrText>
    </w:r>
    <w:r>
      <w:fldChar w:fldCharType="separate"/>
    </w:r>
    <w:r w:rsidR="00A135E3">
      <w:rPr>
        <w:noProof/>
      </w:rPr>
      <w:instrText>2</w:instrText>
    </w:r>
    <w:r>
      <w:fldChar w:fldCharType="end"/>
    </w:r>
    <w:r>
      <w:instrText xml:space="preserve"> = 1"</w:instrText>
    </w:r>
    <w:r>
      <w:rPr>
        <w:noProof/>
      </w:rPr>
      <w:drawing>
        <wp:inline distT="0" distB="0" distL="0" distR="0" wp14:anchorId="2597BB02" wp14:editId="2597BB03">
          <wp:extent cx="2317750" cy="399912"/>
          <wp:effectExtent l="0" t="0" r="6350" b="635"/>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_logoPBPPMS7679.jpg"/>
                  <pic:cNvPicPr/>
                </pic:nvPicPr>
                <pic:blipFill>
                  <a:blip r:embed="rId1">
                    <a:extLst>
                      <a:ext uri="{28A0092B-C50C-407E-A947-70E740481C1C}">
                        <a14:useLocalDpi xmlns:a14="http://schemas.microsoft.com/office/drawing/2010/main" val="0"/>
                      </a:ext>
                    </a:extLst>
                  </a:blip>
                  <a:stretch>
                    <a:fillRect/>
                  </a:stretch>
                </pic:blipFill>
                <pic:spPr>
                  <a:xfrm>
                    <a:off x="0" y="0"/>
                    <a:ext cx="2777029" cy="479157"/>
                  </a:xfrm>
                  <a:prstGeom prst="rect">
                    <a:avLst/>
                  </a:prstGeom>
                </pic:spPr>
              </pic:pic>
            </a:graphicData>
          </a:graphic>
        </wp:inline>
      </w:drawing>
    </w:r>
    <w:r>
      <w:instrText xml:space="preserve">" ""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C07"/>
    <w:multiLevelType w:val="hybridMultilevel"/>
    <w:tmpl w:val="8714A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DFF4CBE"/>
    <w:multiLevelType w:val="hybridMultilevel"/>
    <w:tmpl w:val="AD866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12A5082"/>
    <w:multiLevelType w:val="hybridMultilevel"/>
    <w:tmpl w:val="A5682FB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6ECF4FCF"/>
    <w:multiLevelType w:val="hybridMultilevel"/>
    <w:tmpl w:val="A25C16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3316702"/>
    <w:multiLevelType w:val="hybridMultilevel"/>
    <w:tmpl w:val="20000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E0"/>
    <w:rsid w:val="00065B31"/>
    <w:rsid w:val="000A2F51"/>
    <w:rsid w:val="000D761D"/>
    <w:rsid w:val="0010404F"/>
    <w:rsid w:val="00127A64"/>
    <w:rsid w:val="00156E6B"/>
    <w:rsid w:val="0017123A"/>
    <w:rsid w:val="00197884"/>
    <w:rsid w:val="001C5031"/>
    <w:rsid w:val="002614E6"/>
    <w:rsid w:val="002632C2"/>
    <w:rsid w:val="00265355"/>
    <w:rsid w:val="00270ADD"/>
    <w:rsid w:val="00294C7D"/>
    <w:rsid w:val="002E0154"/>
    <w:rsid w:val="002E05C0"/>
    <w:rsid w:val="00404F69"/>
    <w:rsid w:val="00405418"/>
    <w:rsid w:val="004309BA"/>
    <w:rsid w:val="00437504"/>
    <w:rsid w:val="004673F4"/>
    <w:rsid w:val="004829EA"/>
    <w:rsid w:val="004E54E8"/>
    <w:rsid w:val="00502428"/>
    <w:rsid w:val="00567691"/>
    <w:rsid w:val="006B1F22"/>
    <w:rsid w:val="006B69FC"/>
    <w:rsid w:val="006D7022"/>
    <w:rsid w:val="006E3469"/>
    <w:rsid w:val="00755040"/>
    <w:rsid w:val="00763C8D"/>
    <w:rsid w:val="00786DDD"/>
    <w:rsid w:val="00862013"/>
    <w:rsid w:val="008D0BFC"/>
    <w:rsid w:val="00A135E3"/>
    <w:rsid w:val="00A44FBC"/>
    <w:rsid w:val="00A80CCC"/>
    <w:rsid w:val="00AE0D42"/>
    <w:rsid w:val="00B325AB"/>
    <w:rsid w:val="00BA0E50"/>
    <w:rsid w:val="00BE4761"/>
    <w:rsid w:val="00C30D79"/>
    <w:rsid w:val="00C341CF"/>
    <w:rsid w:val="00C51CBA"/>
    <w:rsid w:val="00C84FD0"/>
    <w:rsid w:val="00C9432B"/>
    <w:rsid w:val="00C946C5"/>
    <w:rsid w:val="00CB5308"/>
    <w:rsid w:val="00CC7789"/>
    <w:rsid w:val="00CF1F08"/>
    <w:rsid w:val="00DE05E3"/>
    <w:rsid w:val="00E26A00"/>
    <w:rsid w:val="00E8794D"/>
    <w:rsid w:val="00F03484"/>
    <w:rsid w:val="00F246E0"/>
    <w:rsid w:val="00FA5810"/>
    <w:rsid w:val="00FE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97BADB"/>
  <w15:chartTrackingRefBased/>
  <w15:docId w15:val="{877303C2-08A8-4A5A-B2DD-3B6D6F66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6E0"/>
    <w:pPr>
      <w:tabs>
        <w:tab w:val="center" w:pos="4680"/>
        <w:tab w:val="right" w:pos="9360"/>
      </w:tabs>
    </w:pPr>
  </w:style>
  <w:style w:type="character" w:customStyle="1" w:styleId="HeaderChar">
    <w:name w:val="Header Char"/>
    <w:basedOn w:val="DefaultParagraphFont"/>
    <w:link w:val="Header"/>
    <w:uiPriority w:val="99"/>
    <w:rsid w:val="00F246E0"/>
  </w:style>
  <w:style w:type="paragraph" w:styleId="Footer">
    <w:name w:val="footer"/>
    <w:basedOn w:val="Normal"/>
    <w:link w:val="FooterChar"/>
    <w:uiPriority w:val="99"/>
    <w:unhideWhenUsed/>
    <w:rsid w:val="00F246E0"/>
    <w:pPr>
      <w:tabs>
        <w:tab w:val="center" w:pos="4680"/>
        <w:tab w:val="right" w:pos="9360"/>
      </w:tabs>
    </w:pPr>
  </w:style>
  <w:style w:type="character" w:customStyle="1" w:styleId="FooterChar">
    <w:name w:val="Footer Char"/>
    <w:basedOn w:val="DefaultParagraphFont"/>
    <w:link w:val="Footer"/>
    <w:uiPriority w:val="99"/>
    <w:rsid w:val="00F246E0"/>
  </w:style>
  <w:style w:type="paragraph" w:styleId="BalloonText">
    <w:name w:val="Balloon Text"/>
    <w:basedOn w:val="Normal"/>
    <w:link w:val="BalloonTextChar"/>
    <w:uiPriority w:val="99"/>
    <w:semiHidden/>
    <w:unhideWhenUsed/>
    <w:rsid w:val="00F24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6E0"/>
    <w:rPr>
      <w:rFonts w:ascii="Segoe UI" w:hAnsi="Segoe UI" w:cs="Segoe UI"/>
      <w:sz w:val="18"/>
      <w:szCs w:val="18"/>
    </w:rPr>
  </w:style>
  <w:style w:type="paragraph" w:styleId="ListParagraph">
    <w:name w:val="List Paragraph"/>
    <w:basedOn w:val="Normal"/>
    <w:uiPriority w:val="34"/>
    <w:qFormat/>
    <w:rsid w:val="00A44FBC"/>
    <w:pPr>
      <w:ind w:left="720"/>
      <w:contextualSpacing/>
    </w:pPr>
  </w:style>
  <w:style w:type="paragraph" w:styleId="NormalWeb">
    <w:name w:val="Normal (Web)"/>
    <w:basedOn w:val="Normal"/>
    <w:uiPriority w:val="99"/>
    <w:unhideWhenUsed/>
    <w:rsid w:val="00C84FD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5031"/>
    <w:rPr>
      <w:color w:val="0563C1" w:themeColor="hyperlink"/>
      <w:u w:val="single"/>
    </w:rPr>
  </w:style>
  <w:style w:type="character" w:styleId="FollowedHyperlink">
    <w:name w:val="FollowedHyperlink"/>
    <w:basedOn w:val="DefaultParagraphFont"/>
    <w:uiPriority w:val="99"/>
    <w:semiHidden/>
    <w:unhideWhenUsed/>
    <w:rsid w:val="00FA5810"/>
    <w:rPr>
      <w:color w:val="954F72" w:themeColor="followedHyperlink"/>
      <w:u w:val="single"/>
    </w:rPr>
  </w:style>
  <w:style w:type="character" w:styleId="UnresolvedMention">
    <w:name w:val="Unresolved Mention"/>
    <w:basedOn w:val="DefaultParagraphFont"/>
    <w:uiPriority w:val="99"/>
    <w:semiHidden/>
    <w:unhideWhenUsed/>
    <w:rsid w:val="004673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whd/forms/WH-381.pdf" TargetMode="External"/><Relationship Id="rId18" Type="http://schemas.openxmlformats.org/officeDocument/2006/relationships/hyperlink" Target="https://www.dol.gov/whd/forms/wh385V.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dol.gov/whd/regs/compliance/posters/fmlaen.pdf" TargetMode="External"/><Relationship Id="rId17" Type="http://schemas.openxmlformats.org/officeDocument/2006/relationships/hyperlink" Target="https://www.dol.gov/whd/forms/WH-385.pdf" TargetMode="External"/><Relationship Id="rId2" Type="http://schemas.openxmlformats.org/officeDocument/2006/relationships/customXml" Target="../customXml/item2.xml"/><Relationship Id="rId16" Type="http://schemas.openxmlformats.org/officeDocument/2006/relationships/hyperlink" Target="https://www.dol.gov/whd/forms/WH-384.pdf" TargetMode="External"/><Relationship Id="rId20" Type="http://schemas.openxmlformats.org/officeDocument/2006/relationships/hyperlink" Target="https://www.dol.gov/whd/forms/WH-38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ol.gov/whd/forms/WH-380-F.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ol.gov/whd/regs/compliance/whdfs28g.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l.gov/whd/forms/WH-380-E.pd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8D15A67A425F4BB3BC49779E01540B" ma:contentTypeVersion="9" ma:contentTypeDescription="Create a new document." ma:contentTypeScope="" ma:versionID="887e3c097d44654d727c6c8462b7150c">
  <xsd:schema xmlns:xsd="http://www.w3.org/2001/XMLSchema" xmlns:xs="http://www.w3.org/2001/XMLSchema" xmlns:p="http://schemas.microsoft.com/office/2006/metadata/properties" xmlns:ns2="3d483cad-466a-49ef-b539-7c217608216f" xmlns:ns3="ae81e32e-aae2-4c9a-9d4f-88f294a57435" targetNamespace="http://schemas.microsoft.com/office/2006/metadata/properties" ma:root="true" ma:fieldsID="7735882f4e839392681539fc5077d425" ns2:_="" ns3:_="">
    <xsd:import namespace="3d483cad-466a-49ef-b539-7c217608216f"/>
    <xsd:import namespace="ae81e32e-aae2-4c9a-9d4f-88f294a574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83cad-466a-49ef-b539-7c217608216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81e32e-aae2-4c9a-9d4f-88f294a5743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F3396-72B6-4DAA-8CE3-20C64CACC6D7}">
  <ds:schemaRefs>
    <ds:schemaRef ds:uri="http://schemas.microsoft.com/office/2006/documentManagement/types"/>
    <ds:schemaRef ds:uri="http://schemas.microsoft.com/office/2006/metadata/properties"/>
    <ds:schemaRef ds:uri="http://purl.org/dc/elements/1.1/"/>
    <ds:schemaRef ds:uri="ae81e32e-aae2-4c9a-9d4f-88f294a57435"/>
    <ds:schemaRef ds:uri="http://schemas.openxmlformats.org/package/2006/metadata/core-properties"/>
    <ds:schemaRef ds:uri="http://purl.org/dc/dcmitype/"/>
    <ds:schemaRef ds:uri="http://purl.org/dc/terms/"/>
    <ds:schemaRef ds:uri="http://schemas.microsoft.com/office/infopath/2007/PartnerControls"/>
    <ds:schemaRef ds:uri="3d483cad-466a-49ef-b539-7c217608216f"/>
    <ds:schemaRef ds:uri="http://www.w3.org/XML/1998/namespace"/>
  </ds:schemaRefs>
</ds:datastoreItem>
</file>

<file path=customXml/itemProps2.xml><?xml version="1.0" encoding="utf-8"?>
<ds:datastoreItem xmlns:ds="http://schemas.openxmlformats.org/officeDocument/2006/customXml" ds:itemID="{E76C6429-C2DE-4178-BD89-1180A0C2554A}">
  <ds:schemaRefs>
    <ds:schemaRef ds:uri="http://schemas.microsoft.com/sharepoint/v3/contenttype/forms"/>
  </ds:schemaRefs>
</ds:datastoreItem>
</file>

<file path=customXml/itemProps3.xml><?xml version="1.0" encoding="utf-8"?>
<ds:datastoreItem xmlns:ds="http://schemas.openxmlformats.org/officeDocument/2006/customXml" ds:itemID="{F7CC833C-AAFB-495D-84C6-9071A74EF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83cad-466a-49ef-b539-7c217608216f"/>
    <ds:schemaRef ds:uri="ae81e32e-aae2-4c9a-9d4f-88f294a57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2EE858-001E-4C1D-B417-EB16F5A08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Judd</dc:creator>
  <cp:keywords/>
  <dc:description/>
  <cp:lastModifiedBy>Kristin Hack</cp:lastModifiedBy>
  <cp:revision>2</cp:revision>
  <cp:lastPrinted>2017-11-29T22:33:00Z</cp:lastPrinted>
  <dcterms:created xsi:type="dcterms:W3CDTF">2018-01-02T05:53:00Z</dcterms:created>
  <dcterms:modified xsi:type="dcterms:W3CDTF">2018-01-02T05:53:00Z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0x010100438D15A67A425F4BB3BC49779E01540B</vt:lpwstr>
  </property>
</Properties>
</file>