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41FB72" w14:textId="6E3A54FA" w:rsidR="00784066" w:rsidRDefault="00784066" w:rsidP="00422B86"/>
    <w:p w14:paraId="1519E0A3" w14:textId="77777777" w:rsidR="00784066" w:rsidRDefault="00784066" w:rsidP="00784066">
      <w:pPr>
        <w:rPr>
          <w:rFonts w:cstheme="minorHAnsi"/>
          <w:b/>
          <w:color w:val="000000" w:themeColor="text1"/>
        </w:rPr>
      </w:pPr>
      <w:bookmarkStart w:id="0" w:name="_GoBack"/>
    </w:p>
    <w:p w14:paraId="1CCB7980" w14:textId="77777777" w:rsidR="00784066" w:rsidRDefault="00784066" w:rsidP="00784066">
      <w:pPr>
        <w:jc w:val="center"/>
        <w:rPr>
          <w:rFonts w:cstheme="minorHAnsi"/>
          <w:b/>
          <w:color w:val="000000" w:themeColor="text1"/>
        </w:rPr>
      </w:pPr>
      <w:r>
        <w:rPr>
          <w:rFonts w:cstheme="minorHAnsi"/>
          <w:b/>
          <w:color w:val="000000" w:themeColor="text1"/>
        </w:rPr>
        <w:t xml:space="preserve">Minnesota Government Data Practices Act – </w:t>
      </w:r>
    </w:p>
    <w:p w14:paraId="4500E463" w14:textId="77777777" w:rsidR="00784066" w:rsidRDefault="00784066" w:rsidP="00784066">
      <w:pPr>
        <w:jc w:val="center"/>
        <w:rPr>
          <w:rFonts w:cstheme="minorHAnsi"/>
          <w:b/>
          <w:color w:val="000000" w:themeColor="text1"/>
        </w:rPr>
      </w:pPr>
      <w:r>
        <w:rPr>
          <w:rFonts w:cstheme="minorHAnsi"/>
          <w:b/>
          <w:color w:val="000000" w:themeColor="text1"/>
        </w:rPr>
        <w:t>Determining When an Applicant Becomes a Finalist in Leadership Recruitment Process</w:t>
      </w:r>
    </w:p>
    <w:bookmarkEnd w:id="0"/>
    <w:p w14:paraId="4E468F58" w14:textId="77777777" w:rsidR="00784066" w:rsidRPr="00447F0B" w:rsidRDefault="00784066" w:rsidP="00784066">
      <w:pPr>
        <w:rPr>
          <w:rFonts w:cstheme="minorHAnsi"/>
          <w:b/>
          <w:color w:val="000000" w:themeColor="text1"/>
        </w:rPr>
      </w:pPr>
    </w:p>
    <w:p w14:paraId="03F5F398" w14:textId="77777777" w:rsidR="00784066" w:rsidRDefault="00784066" w:rsidP="00784066">
      <w:pPr>
        <w:rPr>
          <w:rFonts w:cstheme="minorHAnsi"/>
          <w:color w:val="000000" w:themeColor="text1"/>
        </w:rPr>
      </w:pPr>
      <w:r>
        <w:rPr>
          <w:rFonts w:cstheme="minorHAnsi"/>
          <w:color w:val="000000" w:themeColor="text1"/>
        </w:rPr>
        <w:t>The recruitment and selection process for a County department head is a significant opportunity for the County to build a highly qualified, knowledgeable, and effective leadership team – a team positioned to strengthen positively advance the community in which they work. This process may also attract the attention of residents interested in the future of their local government organization, leading to media interest and various data requests under the Minnesota Government Data Practices Act. The County will need to consider when and how to appropriately share pubic data throughout this process. In this article, we’ll examine a specific segment of the recruitment and selection process and discuss how to determine when a candidate’s name becomes public.</w:t>
      </w:r>
    </w:p>
    <w:p w14:paraId="0D8ED2C8" w14:textId="77777777" w:rsidR="00784066" w:rsidRDefault="00784066" w:rsidP="00784066">
      <w:pPr>
        <w:rPr>
          <w:rFonts w:cstheme="minorHAnsi"/>
          <w:color w:val="000000" w:themeColor="text1"/>
        </w:rPr>
      </w:pPr>
    </w:p>
    <w:p w14:paraId="3B38FDDA" w14:textId="77777777" w:rsidR="00784066" w:rsidRDefault="00784066" w:rsidP="00784066">
      <w:pPr>
        <w:rPr>
          <w:rFonts w:cstheme="minorHAnsi"/>
          <w:color w:val="000000" w:themeColor="text1"/>
        </w:rPr>
      </w:pPr>
      <w:r>
        <w:rPr>
          <w:rFonts w:cstheme="minorHAnsi"/>
          <w:color w:val="000000" w:themeColor="text1"/>
        </w:rPr>
        <w:t xml:space="preserve">When screening to fill a department head role, many Counties assemble an interview panel or search committee to conduct initial interviews and narrow the field of qualified applicants. The initial interview panel in turn refers a candidate or candidates to the County Board (or County Administrator) for interview and final selection. We know that an applicant’s name becomes public when they are considered a finalist by the appointing authority. So what happens if the initial interview panel refers a candidate, but the Board does not proceed with interviewing that candidate (or the candidate drops out prior to interviewing with the Board)? At what point is the candidate considered a finalist in this scenario, and when does their name become public? </w:t>
      </w:r>
    </w:p>
    <w:p w14:paraId="146F5AB5" w14:textId="77777777" w:rsidR="00784066" w:rsidRDefault="00784066" w:rsidP="00784066">
      <w:pPr>
        <w:rPr>
          <w:rFonts w:cstheme="minorHAnsi"/>
          <w:color w:val="000000" w:themeColor="text1"/>
        </w:rPr>
      </w:pPr>
    </w:p>
    <w:p w14:paraId="0EF78250" w14:textId="77777777" w:rsidR="00784066" w:rsidRDefault="00784066" w:rsidP="00784066">
      <w:pPr>
        <w:rPr>
          <w:rFonts w:cstheme="minorHAnsi"/>
          <w:color w:val="000000" w:themeColor="text1"/>
        </w:rPr>
      </w:pPr>
      <w:hyperlink r:id="rId7" w:history="1">
        <w:r w:rsidRPr="00CF122E">
          <w:rPr>
            <w:rStyle w:val="Hyperlink"/>
            <w:rFonts w:cstheme="minorHAnsi"/>
            <w:shd w:val="clear" w:color="auto" w:fill="FFFFFF"/>
          </w:rPr>
          <w:t>Minnesota Statutes Section</w:t>
        </w:r>
        <w:r w:rsidRPr="00CF122E">
          <w:rPr>
            <w:rStyle w:val="Hyperlink"/>
            <w:rFonts w:cstheme="minorHAnsi"/>
            <w:shd w:val="clear" w:color="auto" w:fill="FFFFFF"/>
          </w:rPr>
          <w:t xml:space="preserve"> </w:t>
        </w:r>
        <w:r w:rsidRPr="00CF122E">
          <w:rPr>
            <w:rStyle w:val="Hyperlink"/>
            <w:rFonts w:cstheme="minorHAnsi"/>
            <w:shd w:val="clear" w:color="auto" w:fill="FFFFFF"/>
          </w:rPr>
          <w:t>13.43</w:t>
        </w:r>
      </w:hyperlink>
      <w:r>
        <w:rPr>
          <w:rFonts w:cstheme="minorHAnsi"/>
          <w:color w:val="000000" w:themeColor="text1"/>
          <w:shd w:val="clear" w:color="auto" w:fill="FFFFFF"/>
        </w:rPr>
        <w:t xml:space="preserve"> </w:t>
      </w:r>
      <w:r w:rsidRPr="00D81534">
        <w:rPr>
          <w:rFonts w:cstheme="minorHAnsi"/>
          <w:color w:val="000000" w:themeColor="text1"/>
          <w:shd w:val="clear" w:color="auto" w:fill="FFFFFF"/>
        </w:rPr>
        <w:t>discusses personnel data, and Subdiv</w:t>
      </w:r>
      <w:r>
        <w:rPr>
          <w:rFonts w:cstheme="minorHAnsi"/>
          <w:color w:val="000000" w:themeColor="text1"/>
          <w:shd w:val="clear" w:color="auto" w:fill="FFFFFF"/>
        </w:rPr>
        <w:t xml:space="preserve">ision 3 covers applicant data. This section tells us that “… </w:t>
      </w:r>
      <w:r w:rsidRPr="00B2388C">
        <w:rPr>
          <w:rFonts w:cstheme="minorHAnsi"/>
          <w:b/>
          <w:color w:val="000000" w:themeColor="text1"/>
          <w:shd w:val="clear" w:color="auto" w:fill="FFFFFF"/>
        </w:rPr>
        <w:t>(</w:t>
      </w:r>
      <w:r w:rsidRPr="00CF122E">
        <w:rPr>
          <w:rFonts w:cstheme="minorHAnsi"/>
          <w:b/>
          <w:color w:val="000000" w:themeColor="text1"/>
          <w:shd w:val="clear" w:color="auto" w:fill="FFFFFF"/>
        </w:rPr>
        <w:t>n</w:t>
      </w:r>
      <w:r>
        <w:rPr>
          <w:rFonts w:cstheme="minorHAnsi"/>
          <w:b/>
          <w:color w:val="000000" w:themeColor="text1"/>
          <w:shd w:val="clear" w:color="auto" w:fill="FFFFFF"/>
        </w:rPr>
        <w:t>)</w:t>
      </w:r>
      <w:r w:rsidRPr="00CF122E">
        <w:rPr>
          <w:rFonts w:cstheme="minorHAnsi"/>
          <w:b/>
          <w:color w:val="000000" w:themeColor="text1"/>
          <w:shd w:val="clear" w:color="auto" w:fill="FFFFFF"/>
        </w:rPr>
        <w:t>ames</w:t>
      </w:r>
      <w:r w:rsidRPr="00D81534">
        <w:rPr>
          <w:rFonts w:cstheme="minorHAnsi"/>
          <w:color w:val="000000" w:themeColor="text1"/>
          <w:shd w:val="clear" w:color="auto" w:fill="FFFFFF"/>
        </w:rPr>
        <w:t> </w:t>
      </w:r>
      <w:r w:rsidRPr="00D81534">
        <w:rPr>
          <w:rFonts w:cstheme="minorHAnsi"/>
          <w:color w:val="000000" w:themeColor="text1"/>
        </w:rPr>
        <w:t>of applicants shall be private data except when certified as eligible for appointment to a vacancy or when applicants are considered by the appointing authority to be finalists for a position in public employment. For purposes of this subdivision, "finalist" means an individual who is</w:t>
      </w:r>
      <w:r w:rsidRPr="00D81534">
        <w:rPr>
          <w:rStyle w:val="apple-converted-space"/>
          <w:rFonts w:cstheme="minorHAnsi"/>
          <w:color w:val="000000" w:themeColor="text1"/>
        </w:rPr>
        <w:t> </w:t>
      </w:r>
      <w:r w:rsidRPr="00447F0B">
        <w:rPr>
          <w:rFonts w:cstheme="minorHAnsi"/>
          <w:color w:val="000000" w:themeColor="text1"/>
        </w:rPr>
        <w:t>se</w:t>
      </w:r>
      <w:r w:rsidRPr="00D81534">
        <w:rPr>
          <w:rFonts w:cstheme="minorHAnsi"/>
          <w:color w:val="000000" w:themeColor="text1"/>
        </w:rPr>
        <w:t>lected to be interviewed by the appointin</w:t>
      </w:r>
      <w:r>
        <w:rPr>
          <w:rFonts w:cstheme="minorHAnsi"/>
          <w:color w:val="000000" w:themeColor="text1"/>
        </w:rPr>
        <w:t>g authority prior to selection.”</w:t>
      </w:r>
    </w:p>
    <w:p w14:paraId="484EDF26" w14:textId="77777777" w:rsidR="00784066" w:rsidRDefault="00784066" w:rsidP="00784066">
      <w:pPr>
        <w:rPr>
          <w:rFonts w:cstheme="minorHAnsi"/>
          <w:color w:val="000000" w:themeColor="text1"/>
        </w:rPr>
      </w:pPr>
    </w:p>
    <w:p w14:paraId="14D39577" w14:textId="77777777" w:rsidR="00784066" w:rsidRPr="00CF122E" w:rsidRDefault="00784066" w:rsidP="00784066">
      <w:pPr>
        <w:pStyle w:val="NoSpacing"/>
        <w:rPr>
          <w:rFonts w:cstheme="minorHAnsi"/>
          <w:color w:val="000000" w:themeColor="text1"/>
          <w:shd w:val="clear" w:color="auto" w:fill="FFFFFF"/>
        </w:rPr>
      </w:pPr>
      <w:r>
        <w:rPr>
          <w:rFonts w:cstheme="minorHAnsi"/>
          <w:color w:val="000000" w:themeColor="text1"/>
        </w:rPr>
        <w:t xml:space="preserve">In the scenario under consideration, the </w:t>
      </w:r>
      <w:r w:rsidRPr="00D81534">
        <w:rPr>
          <w:rFonts w:cstheme="minorHAnsi"/>
          <w:color w:val="000000" w:themeColor="text1"/>
          <w:shd w:val="clear" w:color="auto" w:fill="FFFFFF"/>
        </w:rPr>
        <w:t>County Board</w:t>
      </w:r>
      <w:r>
        <w:rPr>
          <w:rFonts w:cstheme="minorHAnsi"/>
          <w:color w:val="000000" w:themeColor="text1"/>
          <w:shd w:val="clear" w:color="auto" w:fill="FFFFFF"/>
        </w:rPr>
        <w:t xml:space="preserve"> is the "appointing a</w:t>
      </w:r>
      <w:r w:rsidRPr="00D81534">
        <w:rPr>
          <w:rFonts w:cstheme="minorHAnsi"/>
          <w:color w:val="000000" w:themeColor="text1"/>
          <w:shd w:val="clear" w:color="auto" w:fill="FFFFFF"/>
        </w:rPr>
        <w:t xml:space="preserve">uthority" since they are the ones who make the </w:t>
      </w:r>
      <w:r>
        <w:rPr>
          <w:rFonts w:cstheme="minorHAnsi"/>
          <w:color w:val="000000" w:themeColor="text1"/>
          <w:shd w:val="clear" w:color="auto" w:fill="FFFFFF"/>
        </w:rPr>
        <w:t xml:space="preserve">hiring decision and </w:t>
      </w:r>
      <w:r w:rsidRPr="00D81534">
        <w:rPr>
          <w:rFonts w:cstheme="minorHAnsi"/>
          <w:color w:val="000000" w:themeColor="text1"/>
          <w:shd w:val="clear" w:color="auto" w:fill="FFFFFF"/>
        </w:rPr>
        <w:t>appointment</w:t>
      </w:r>
      <w:r>
        <w:rPr>
          <w:rFonts w:cstheme="minorHAnsi"/>
          <w:color w:val="000000" w:themeColor="text1"/>
          <w:shd w:val="clear" w:color="auto" w:fill="FFFFFF"/>
        </w:rPr>
        <w:t xml:space="preserve"> of a new department head. If the County Board does not interview the person the panel referred to the Board, then there is no “finalist” in this scenario. The County should not share candidate names until the County Board moves forward with interviews, or identifies an individual is a finalist eligible for appointment to the vacancy. This doesn’t mean that all information about the applicants is private however.  </w:t>
      </w:r>
    </w:p>
    <w:p w14:paraId="1419B5D9" w14:textId="77777777" w:rsidR="00784066" w:rsidRDefault="00784066" w:rsidP="00784066">
      <w:pPr>
        <w:rPr>
          <w:rFonts w:cstheme="minorHAnsi"/>
          <w:color w:val="000000" w:themeColor="text1"/>
        </w:rPr>
      </w:pPr>
    </w:p>
    <w:p w14:paraId="3962017A" w14:textId="77777777" w:rsidR="00784066" w:rsidRDefault="00784066" w:rsidP="00784066">
      <w:pPr>
        <w:rPr>
          <w:rFonts w:cstheme="minorHAnsi"/>
          <w:color w:val="000000" w:themeColor="text1"/>
          <w:shd w:val="clear" w:color="auto" w:fill="FFFFFF"/>
        </w:rPr>
      </w:pPr>
      <w:r>
        <w:rPr>
          <w:rFonts w:cstheme="minorHAnsi"/>
          <w:color w:val="000000" w:themeColor="text1"/>
        </w:rPr>
        <w:t xml:space="preserve">Keep in mind that certain information about applicants remains public all along. Minnesota Statutes Section 13.43, Subd. 3 states the following personnel data on current and former applicants for employment by a government entity is public:  </w:t>
      </w:r>
    </w:p>
    <w:p w14:paraId="7FDF6F45" w14:textId="77777777" w:rsidR="00784066" w:rsidRPr="00CF122E" w:rsidRDefault="00784066" w:rsidP="00784066">
      <w:pPr>
        <w:pStyle w:val="ListParagraph"/>
        <w:numPr>
          <w:ilvl w:val="0"/>
          <w:numId w:val="17"/>
        </w:numPr>
        <w:rPr>
          <w:rFonts w:cstheme="minorHAnsi"/>
          <w:color w:val="000000" w:themeColor="text1"/>
        </w:rPr>
      </w:pPr>
      <w:r w:rsidRPr="00CF122E">
        <w:rPr>
          <w:rFonts w:cstheme="minorHAnsi"/>
          <w:color w:val="000000" w:themeColor="text1"/>
        </w:rPr>
        <w:t>veteran status;</w:t>
      </w:r>
    </w:p>
    <w:p w14:paraId="39BCB4FC" w14:textId="77777777" w:rsidR="00784066" w:rsidRPr="00D81534" w:rsidRDefault="00784066" w:rsidP="00784066">
      <w:pPr>
        <w:numPr>
          <w:ilvl w:val="0"/>
          <w:numId w:val="17"/>
        </w:numPr>
        <w:ind w:right="300"/>
        <w:textAlignment w:val="baseline"/>
        <w:rPr>
          <w:rFonts w:cstheme="minorHAnsi"/>
          <w:color w:val="000000" w:themeColor="text1"/>
        </w:rPr>
      </w:pPr>
      <w:r w:rsidRPr="00D81534">
        <w:rPr>
          <w:rFonts w:cstheme="minorHAnsi"/>
          <w:color w:val="000000" w:themeColor="text1"/>
        </w:rPr>
        <w:t>relevant test scores;</w:t>
      </w:r>
    </w:p>
    <w:p w14:paraId="1777F866" w14:textId="77777777" w:rsidR="00784066" w:rsidRPr="00D81534" w:rsidRDefault="00784066" w:rsidP="00784066">
      <w:pPr>
        <w:numPr>
          <w:ilvl w:val="0"/>
          <w:numId w:val="17"/>
        </w:numPr>
        <w:ind w:right="300"/>
        <w:textAlignment w:val="baseline"/>
        <w:rPr>
          <w:rFonts w:cstheme="minorHAnsi"/>
          <w:color w:val="000000" w:themeColor="text1"/>
        </w:rPr>
      </w:pPr>
      <w:r w:rsidRPr="00D81534">
        <w:rPr>
          <w:rFonts w:cstheme="minorHAnsi"/>
          <w:color w:val="000000" w:themeColor="text1"/>
        </w:rPr>
        <w:t>rank on eligible list;</w:t>
      </w:r>
    </w:p>
    <w:p w14:paraId="70811427" w14:textId="77777777" w:rsidR="00784066" w:rsidRPr="00D81534" w:rsidRDefault="00784066" w:rsidP="00784066">
      <w:pPr>
        <w:numPr>
          <w:ilvl w:val="0"/>
          <w:numId w:val="17"/>
        </w:numPr>
        <w:ind w:right="300"/>
        <w:textAlignment w:val="baseline"/>
        <w:rPr>
          <w:rFonts w:cstheme="minorHAnsi"/>
          <w:color w:val="000000" w:themeColor="text1"/>
        </w:rPr>
      </w:pPr>
      <w:r w:rsidRPr="00D81534">
        <w:rPr>
          <w:rFonts w:cstheme="minorHAnsi"/>
          <w:color w:val="000000" w:themeColor="text1"/>
        </w:rPr>
        <w:t>job history;</w:t>
      </w:r>
    </w:p>
    <w:p w14:paraId="22EF17BA" w14:textId="77777777" w:rsidR="00784066" w:rsidRPr="00D81534" w:rsidRDefault="00784066" w:rsidP="00784066">
      <w:pPr>
        <w:numPr>
          <w:ilvl w:val="0"/>
          <w:numId w:val="17"/>
        </w:numPr>
        <w:ind w:right="300"/>
        <w:textAlignment w:val="baseline"/>
        <w:rPr>
          <w:rFonts w:cstheme="minorHAnsi"/>
          <w:color w:val="000000" w:themeColor="text1"/>
        </w:rPr>
      </w:pPr>
      <w:r w:rsidRPr="00D81534">
        <w:rPr>
          <w:rFonts w:cstheme="minorHAnsi"/>
          <w:color w:val="000000" w:themeColor="text1"/>
        </w:rPr>
        <w:t>education and training; and</w:t>
      </w:r>
    </w:p>
    <w:p w14:paraId="496E0247" w14:textId="77777777" w:rsidR="00784066" w:rsidRPr="00D81534" w:rsidRDefault="00784066" w:rsidP="00784066">
      <w:pPr>
        <w:numPr>
          <w:ilvl w:val="0"/>
          <w:numId w:val="17"/>
        </w:numPr>
        <w:ind w:right="300"/>
        <w:textAlignment w:val="baseline"/>
        <w:rPr>
          <w:rFonts w:cstheme="minorHAnsi"/>
          <w:color w:val="000000" w:themeColor="text1"/>
        </w:rPr>
      </w:pPr>
      <w:r w:rsidRPr="00D81534">
        <w:rPr>
          <w:rFonts w:cstheme="minorHAnsi"/>
          <w:color w:val="000000" w:themeColor="text1"/>
        </w:rPr>
        <w:t>work availability.</w:t>
      </w:r>
    </w:p>
    <w:p w14:paraId="1C5A311E" w14:textId="77777777" w:rsidR="00784066" w:rsidRDefault="00784066" w:rsidP="00784066">
      <w:pPr>
        <w:pStyle w:val="NoSpacing"/>
        <w:rPr>
          <w:shd w:val="clear" w:color="auto" w:fill="FFFFFF"/>
        </w:rPr>
      </w:pPr>
      <w:r w:rsidRPr="00D81534">
        <w:br/>
      </w:r>
      <w:r w:rsidRPr="00D81534">
        <w:rPr>
          <w:shd w:val="clear" w:color="auto" w:fill="FFFFFF"/>
        </w:rPr>
        <w:t>A MN Department of Administration, Data Practices Advisory Opinion</w:t>
      </w:r>
      <w:r>
        <w:rPr>
          <w:shd w:val="clear" w:color="auto" w:fill="FFFFFF"/>
        </w:rPr>
        <w:t xml:space="preserve"> which can be found </w:t>
      </w:r>
      <w:hyperlink r:id="rId8" w:anchor="/detail/appId/1/id/267682" w:history="1">
        <w:r w:rsidRPr="00CF122E">
          <w:rPr>
            <w:rStyle w:val="Hyperlink"/>
            <w:rFonts w:cstheme="minorHAnsi"/>
            <w:shd w:val="clear" w:color="auto" w:fill="FFFFFF"/>
          </w:rPr>
          <w:t>he</w:t>
        </w:r>
        <w:r w:rsidRPr="00CF122E">
          <w:rPr>
            <w:rStyle w:val="Hyperlink"/>
            <w:rFonts w:cstheme="minorHAnsi"/>
            <w:shd w:val="clear" w:color="auto" w:fill="FFFFFF"/>
          </w:rPr>
          <w:t>r</w:t>
        </w:r>
        <w:r w:rsidRPr="00CF122E">
          <w:rPr>
            <w:rStyle w:val="Hyperlink"/>
            <w:rFonts w:cstheme="minorHAnsi"/>
            <w:shd w:val="clear" w:color="auto" w:fill="FFFFFF"/>
          </w:rPr>
          <w:t>e</w:t>
        </w:r>
      </w:hyperlink>
      <w:r>
        <w:rPr>
          <w:shd w:val="clear" w:color="auto" w:fill="FFFFFF"/>
        </w:rPr>
        <w:t xml:space="preserve">, </w:t>
      </w:r>
      <w:r>
        <w:rPr>
          <w:shd w:val="clear" w:color="auto" w:fill="FFFFFF"/>
        </w:rPr>
        <w:lastRenderedPageBreak/>
        <w:t>discusses</w:t>
      </w:r>
      <w:r w:rsidRPr="00CF122E">
        <w:rPr>
          <w:shd w:val="clear" w:color="auto" w:fill="FFFFFF"/>
        </w:rPr>
        <w:t xml:space="preserve"> </w:t>
      </w:r>
      <w:r w:rsidRPr="00D81534">
        <w:rPr>
          <w:shd w:val="clear" w:color="auto" w:fill="FFFFFF"/>
        </w:rPr>
        <w:t>a similar issue where an interview team of employees reviewed applications and selected applicants to be interviewed by the panel, and made recommendations to the School Board.  Those names remained private, but the "names of any applicants the School Board chooses to interview are public." </w:t>
      </w:r>
    </w:p>
    <w:p w14:paraId="4B1AFEC6" w14:textId="77777777" w:rsidR="00784066" w:rsidRDefault="00784066" w:rsidP="00784066">
      <w:pPr>
        <w:pStyle w:val="NoSpacing"/>
        <w:rPr>
          <w:shd w:val="clear" w:color="auto" w:fill="FFFFFF"/>
        </w:rPr>
      </w:pPr>
    </w:p>
    <w:p w14:paraId="65ACD894" w14:textId="77777777" w:rsidR="00784066" w:rsidRDefault="00784066" w:rsidP="00784066">
      <w:pPr>
        <w:pStyle w:val="NoSpacing"/>
        <w:rPr>
          <w:shd w:val="clear" w:color="auto" w:fill="FFFFFF"/>
        </w:rPr>
      </w:pPr>
      <w:r>
        <w:rPr>
          <w:shd w:val="clear" w:color="auto" w:fill="FFFFFF"/>
        </w:rPr>
        <w:t>In conclusion, look at whether the</w:t>
      </w:r>
      <w:r w:rsidRPr="00D81534">
        <w:rPr>
          <w:shd w:val="clear" w:color="auto" w:fill="FFFFFF"/>
        </w:rPr>
        <w:t xml:space="preserve"> County Board interviews any of the referred </w:t>
      </w:r>
      <w:r>
        <w:rPr>
          <w:shd w:val="clear" w:color="auto" w:fill="FFFFFF"/>
        </w:rPr>
        <w:t>applicants</w:t>
      </w:r>
      <w:r w:rsidRPr="00D81534">
        <w:rPr>
          <w:shd w:val="clear" w:color="auto" w:fill="FFFFFF"/>
        </w:rPr>
        <w:t>, thereby changing the person's status from "applicant" to "finalist," which in turn changes the data classification of the person's name to public.       </w:t>
      </w:r>
      <w:r w:rsidRPr="00D81534">
        <w:rPr>
          <w:rStyle w:val="apple-converted-space"/>
          <w:rFonts w:cstheme="minorHAnsi"/>
          <w:color w:val="000000" w:themeColor="text1"/>
          <w:shd w:val="clear" w:color="auto" w:fill="FFFFFF"/>
        </w:rPr>
        <w:t> </w:t>
      </w:r>
    </w:p>
    <w:p w14:paraId="32FDA020" w14:textId="77777777" w:rsidR="00784066" w:rsidRPr="00D81534" w:rsidRDefault="00784066" w:rsidP="00784066">
      <w:pPr>
        <w:pStyle w:val="NormalWeb"/>
        <w:spacing w:before="0" w:beforeAutospacing="0" w:after="120" w:afterAutospacing="0"/>
        <w:textAlignment w:val="baseline"/>
        <w:rPr>
          <w:rFonts w:asciiTheme="minorHAnsi" w:hAnsiTheme="minorHAnsi" w:cstheme="minorHAnsi"/>
          <w:color w:val="000000" w:themeColor="text1"/>
        </w:rPr>
      </w:pPr>
      <w:r w:rsidRPr="00D81534">
        <w:rPr>
          <w:rFonts w:asciiTheme="minorHAnsi" w:hAnsiTheme="minorHAnsi" w:cstheme="minorHAnsi"/>
          <w:color w:val="000000" w:themeColor="text1"/>
        </w:rPr>
        <w:br/>
      </w:r>
      <w:r w:rsidRPr="00D81534">
        <w:rPr>
          <w:rFonts w:asciiTheme="minorHAnsi" w:hAnsiTheme="minorHAnsi" w:cstheme="minorHAnsi"/>
          <w:color w:val="000000" w:themeColor="text1"/>
        </w:rPr>
        <w:br/>
      </w:r>
    </w:p>
    <w:p w14:paraId="46F4B6DA" w14:textId="77777777" w:rsidR="00784066" w:rsidRPr="00D81534" w:rsidRDefault="00784066" w:rsidP="00784066">
      <w:pPr>
        <w:rPr>
          <w:rFonts w:cstheme="minorHAnsi"/>
          <w:color w:val="000000" w:themeColor="text1"/>
        </w:rPr>
      </w:pPr>
    </w:p>
    <w:p w14:paraId="4EDAFB2C" w14:textId="77777777" w:rsidR="00784066" w:rsidRPr="00422B86" w:rsidRDefault="00784066" w:rsidP="00422B86"/>
    <w:sectPr w:rsidR="00784066" w:rsidRPr="00422B86" w:rsidSect="00F246E0">
      <w:headerReference w:type="default" r:id="rId9"/>
      <w:footerReference w:type="default" r:id="rId10"/>
      <w:pgSz w:w="12240" w:h="15840"/>
      <w:pgMar w:top="1440" w:right="1440" w:bottom="1440" w:left="1440" w:header="576"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BC67C3" w14:textId="77777777" w:rsidR="00E35DF3" w:rsidRDefault="00E35DF3" w:rsidP="00F246E0">
      <w:r>
        <w:separator/>
      </w:r>
    </w:p>
  </w:endnote>
  <w:endnote w:type="continuationSeparator" w:id="0">
    <w:p w14:paraId="1177BDD9" w14:textId="77777777" w:rsidR="00E35DF3" w:rsidRDefault="00E35DF3" w:rsidP="00F246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A139A4" w14:textId="7B44BD20" w:rsidR="00F246E0" w:rsidRDefault="00F246E0">
    <w:pPr>
      <w:pStyle w:val="Footer"/>
    </w:pPr>
    <w:r>
      <w:ptab w:relativeTo="margin" w:alignment="center" w:leader="none"/>
    </w:r>
    <w:r>
      <w:fldChar w:fldCharType="begin"/>
    </w:r>
    <w:r>
      <w:instrText xml:space="preserve"> IF </w:instrText>
    </w:r>
    <w:r>
      <w:fldChar w:fldCharType="begin"/>
    </w:r>
    <w:r>
      <w:instrText xml:space="preserve"> PAGE </w:instrText>
    </w:r>
    <w:r>
      <w:fldChar w:fldCharType="separate"/>
    </w:r>
    <w:r w:rsidR="00784066">
      <w:rPr>
        <w:noProof/>
      </w:rPr>
      <w:instrText>1</w:instrText>
    </w:r>
    <w:r>
      <w:fldChar w:fldCharType="end"/>
    </w:r>
    <w:r>
      <w:instrText xml:space="preserve"> = </w:instrText>
    </w:r>
    <w:fldSimple w:instr=" NUMPAGES ">
      <w:r w:rsidR="00784066">
        <w:rPr>
          <w:noProof/>
        </w:rPr>
        <w:instrText>2</w:instrText>
      </w:r>
    </w:fldSimple>
    <w:r>
      <w:instrText>"</w:instrText>
    </w:r>
    <w:r>
      <w:rPr>
        <w:noProof/>
      </w:rPr>
      <w:drawing>
        <wp:inline distT="0" distB="0" distL="0" distR="0" wp14:anchorId="3C079D04" wp14:editId="0B1F673E">
          <wp:extent cx="2165350" cy="668655"/>
          <wp:effectExtent l="0" t="0" r="6350" b="0"/>
          <wp:docPr id="567" name="Picture 567" descr="A close up of a logo&#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7" name="Footer2.png"/>
                  <pic:cNvPicPr/>
                </pic:nvPicPr>
                <pic:blipFill rotWithShape="1">
                  <a:blip r:embed="rId1">
                    <a:extLst>
                      <a:ext uri="{28A0092B-C50C-407E-A947-70E740481C1C}">
                        <a14:useLocalDpi xmlns:a14="http://schemas.microsoft.com/office/drawing/2010/main" val="0"/>
                      </a:ext>
                    </a:extLst>
                  </a:blip>
                  <a:srcRect l="31410" r="32158"/>
                  <a:stretch/>
                </pic:blipFill>
                <pic:spPr bwMode="auto">
                  <a:xfrm>
                    <a:off x="0" y="0"/>
                    <a:ext cx="2165350" cy="668655"/>
                  </a:xfrm>
                  <a:prstGeom prst="rect">
                    <a:avLst/>
                  </a:prstGeom>
                  <a:ln>
                    <a:noFill/>
                  </a:ln>
                  <a:extLst>
                    <a:ext uri="{53640926-AAD7-44D8-BBD7-CCE9431645EC}">
                      <a14:shadowObscured xmlns:a14="http://schemas.microsoft.com/office/drawing/2010/main"/>
                    </a:ext>
                  </a:extLst>
                </pic:spPr>
              </pic:pic>
            </a:graphicData>
          </a:graphic>
        </wp:inline>
      </w:drawing>
    </w:r>
    <w:r>
      <w:instrText xml:space="preserve">" "" </w:instrTex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7CE9F8" w14:textId="77777777" w:rsidR="00E35DF3" w:rsidRDefault="00E35DF3" w:rsidP="00F246E0">
      <w:r>
        <w:separator/>
      </w:r>
    </w:p>
  </w:footnote>
  <w:footnote w:type="continuationSeparator" w:id="0">
    <w:p w14:paraId="148957B1" w14:textId="77777777" w:rsidR="00E35DF3" w:rsidRDefault="00E35DF3" w:rsidP="00F246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CCDB37" w14:textId="79E93FF8" w:rsidR="00F246E0" w:rsidRDefault="00F246E0">
    <w:pPr>
      <w:pStyle w:val="Header"/>
    </w:pPr>
    <w:r>
      <w:fldChar w:fldCharType="begin"/>
    </w:r>
    <w:r>
      <w:instrText xml:space="preserve"> IF </w:instrText>
    </w:r>
    <w:r>
      <w:fldChar w:fldCharType="begin"/>
    </w:r>
    <w:r>
      <w:instrText xml:space="preserve"> PAGE </w:instrText>
    </w:r>
    <w:r>
      <w:fldChar w:fldCharType="separate"/>
    </w:r>
    <w:r w:rsidR="00784066">
      <w:rPr>
        <w:noProof/>
      </w:rPr>
      <w:instrText>1</w:instrText>
    </w:r>
    <w:r>
      <w:fldChar w:fldCharType="end"/>
    </w:r>
    <w:r>
      <w:instrText xml:space="preserve"> = 1"</w:instrText>
    </w:r>
    <w:r>
      <w:rPr>
        <w:noProof/>
      </w:rPr>
      <w:drawing>
        <wp:inline distT="0" distB="0" distL="0" distR="0" wp14:anchorId="71B20E58" wp14:editId="56DD37A2">
          <wp:extent cx="2317750" cy="399912"/>
          <wp:effectExtent l="0" t="0" r="6350" b="635"/>
          <wp:docPr id="1" name="Picture 1" descr="A drawing of a face&#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mc_logoPBPPMS7679.jpg"/>
                  <pic:cNvPicPr/>
                </pic:nvPicPr>
                <pic:blipFill>
                  <a:blip r:embed="rId1">
                    <a:extLst>
                      <a:ext uri="{28A0092B-C50C-407E-A947-70E740481C1C}">
                        <a14:useLocalDpi xmlns:a14="http://schemas.microsoft.com/office/drawing/2010/main" val="0"/>
                      </a:ext>
                    </a:extLst>
                  </a:blip>
                  <a:stretch>
                    <a:fillRect/>
                  </a:stretch>
                </pic:blipFill>
                <pic:spPr>
                  <a:xfrm>
                    <a:off x="0" y="0"/>
                    <a:ext cx="2777029" cy="479157"/>
                  </a:xfrm>
                  <a:prstGeom prst="rect">
                    <a:avLst/>
                  </a:prstGeom>
                </pic:spPr>
              </pic:pic>
            </a:graphicData>
          </a:graphic>
        </wp:inline>
      </w:drawing>
    </w:r>
    <w:r>
      <w:instrText xml:space="preserve">" "" </w:instrText>
    </w:r>
    <w:r w:rsidR="00784066">
      <w:fldChar w:fldCharType="separate"/>
    </w:r>
    <w:r w:rsidR="00784066">
      <w:rPr>
        <w:noProof/>
      </w:rPr>
      <w:drawing>
        <wp:inline distT="0" distB="0" distL="0" distR="0" wp14:anchorId="04480FEC" wp14:editId="5B9789E7">
          <wp:extent cx="2317750" cy="399912"/>
          <wp:effectExtent l="0" t="0" r="6350" b="635"/>
          <wp:docPr id="787" name="Picture 787" descr="A drawing of a face&#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mc_logoPBPPMS7679.jpg"/>
                  <pic:cNvPicPr/>
                </pic:nvPicPr>
                <pic:blipFill>
                  <a:blip r:embed="rId1">
                    <a:extLst>
                      <a:ext uri="{28A0092B-C50C-407E-A947-70E740481C1C}">
                        <a14:useLocalDpi xmlns:a14="http://schemas.microsoft.com/office/drawing/2010/main" val="0"/>
                      </a:ext>
                    </a:extLst>
                  </a:blip>
                  <a:stretch>
                    <a:fillRect/>
                  </a:stretch>
                </pic:blipFill>
                <pic:spPr>
                  <a:xfrm>
                    <a:off x="0" y="0"/>
                    <a:ext cx="2777029" cy="479157"/>
                  </a:xfrm>
                  <a:prstGeom prst="rect">
                    <a:avLst/>
                  </a:prstGeom>
                </pic:spPr>
              </pic:pic>
            </a:graphicData>
          </a:graphic>
        </wp:inline>
      </w:drawing>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2604C"/>
    <w:multiLevelType w:val="hybridMultilevel"/>
    <w:tmpl w:val="134006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BD6DC3"/>
    <w:multiLevelType w:val="hybridMultilevel"/>
    <w:tmpl w:val="388231E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5E27EC"/>
    <w:multiLevelType w:val="hybridMultilevel"/>
    <w:tmpl w:val="654471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907084"/>
    <w:multiLevelType w:val="hybridMultilevel"/>
    <w:tmpl w:val="A20C2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341A51"/>
    <w:multiLevelType w:val="hybridMultilevel"/>
    <w:tmpl w:val="A84CF6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F6E4F29"/>
    <w:multiLevelType w:val="hybridMultilevel"/>
    <w:tmpl w:val="3AB6DA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5F797D"/>
    <w:multiLevelType w:val="hybridMultilevel"/>
    <w:tmpl w:val="E0D60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B3645F"/>
    <w:multiLevelType w:val="hybridMultilevel"/>
    <w:tmpl w:val="DF8E0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4535C9"/>
    <w:multiLevelType w:val="hybridMultilevel"/>
    <w:tmpl w:val="191CB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0608C2"/>
    <w:multiLevelType w:val="hybridMultilevel"/>
    <w:tmpl w:val="71A07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704AF0"/>
    <w:multiLevelType w:val="hybridMultilevel"/>
    <w:tmpl w:val="4314E3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1563511"/>
    <w:multiLevelType w:val="hybridMultilevel"/>
    <w:tmpl w:val="DB06FF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1AA5F11"/>
    <w:multiLevelType w:val="hybridMultilevel"/>
    <w:tmpl w:val="BB8C61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6D22F5A"/>
    <w:multiLevelType w:val="hybridMultilevel"/>
    <w:tmpl w:val="8E98F5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D2D01F4"/>
    <w:multiLevelType w:val="hybridMultilevel"/>
    <w:tmpl w:val="5C742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D4B01B2"/>
    <w:multiLevelType w:val="hybridMultilevel"/>
    <w:tmpl w:val="658C22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E6A0AB5"/>
    <w:multiLevelType w:val="hybridMultilevel"/>
    <w:tmpl w:val="DB06FF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2"/>
  </w:num>
  <w:num w:numId="3">
    <w:abstractNumId w:val="10"/>
  </w:num>
  <w:num w:numId="4">
    <w:abstractNumId w:val="16"/>
  </w:num>
  <w:num w:numId="5">
    <w:abstractNumId w:val="11"/>
  </w:num>
  <w:num w:numId="6">
    <w:abstractNumId w:val="0"/>
  </w:num>
  <w:num w:numId="7">
    <w:abstractNumId w:val="15"/>
  </w:num>
  <w:num w:numId="8">
    <w:abstractNumId w:val="5"/>
  </w:num>
  <w:num w:numId="9">
    <w:abstractNumId w:val="12"/>
  </w:num>
  <w:num w:numId="10">
    <w:abstractNumId w:val="3"/>
  </w:num>
  <w:num w:numId="11">
    <w:abstractNumId w:val="6"/>
  </w:num>
  <w:num w:numId="12">
    <w:abstractNumId w:val="14"/>
  </w:num>
  <w:num w:numId="13">
    <w:abstractNumId w:val="1"/>
  </w:num>
  <w:num w:numId="14">
    <w:abstractNumId w:val="8"/>
  </w:num>
  <w:num w:numId="15">
    <w:abstractNumId w:val="7"/>
  </w:num>
  <w:num w:numId="16">
    <w:abstractNumId w:val="9"/>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6E0"/>
    <w:rsid w:val="000A2F51"/>
    <w:rsid w:val="000F5B3C"/>
    <w:rsid w:val="001652CC"/>
    <w:rsid w:val="00237B26"/>
    <w:rsid w:val="00265355"/>
    <w:rsid w:val="00270ADD"/>
    <w:rsid w:val="002E05C0"/>
    <w:rsid w:val="00422B86"/>
    <w:rsid w:val="004309BA"/>
    <w:rsid w:val="00437504"/>
    <w:rsid w:val="004829EA"/>
    <w:rsid w:val="004E54E8"/>
    <w:rsid w:val="006D7022"/>
    <w:rsid w:val="00755040"/>
    <w:rsid w:val="00763C8D"/>
    <w:rsid w:val="007656F5"/>
    <w:rsid w:val="00784066"/>
    <w:rsid w:val="00862013"/>
    <w:rsid w:val="008D0BFC"/>
    <w:rsid w:val="008E3713"/>
    <w:rsid w:val="00A44FBC"/>
    <w:rsid w:val="00B325AB"/>
    <w:rsid w:val="00BA0E50"/>
    <w:rsid w:val="00C84FD0"/>
    <w:rsid w:val="00CC7789"/>
    <w:rsid w:val="00D10CFB"/>
    <w:rsid w:val="00E26A00"/>
    <w:rsid w:val="00E35DF3"/>
    <w:rsid w:val="00F246E0"/>
    <w:rsid w:val="00FB70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FB477B"/>
  <w15:chartTrackingRefBased/>
  <w15:docId w15:val="{877303C2-08A8-4A5A-B2DD-3B6D6F66B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46E0"/>
    <w:pPr>
      <w:tabs>
        <w:tab w:val="center" w:pos="4680"/>
        <w:tab w:val="right" w:pos="9360"/>
      </w:tabs>
    </w:pPr>
  </w:style>
  <w:style w:type="character" w:customStyle="1" w:styleId="HeaderChar">
    <w:name w:val="Header Char"/>
    <w:basedOn w:val="DefaultParagraphFont"/>
    <w:link w:val="Header"/>
    <w:uiPriority w:val="99"/>
    <w:rsid w:val="00F246E0"/>
  </w:style>
  <w:style w:type="paragraph" w:styleId="Footer">
    <w:name w:val="footer"/>
    <w:basedOn w:val="Normal"/>
    <w:link w:val="FooterChar"/>
    <w:uiPriority w:val="99"/>
    <w:unhideWhenUsed/>
    <w:rsid w:val="00F246E0"/>
    <w:pPr>
      <w:tabs>
        <w:tab w:val="center" w:pos="4680"/>
        <w:tab w:val="right" w:pos="9360"/>
      </w:tabs>
    </w:pPr>
  </w:style>
  <w:style w:type="character" w:customStyle="1" w:styleId="FooterChar">
    <w:name w:val="Footer Char"/>
    <w:basedOn w:val="DefaultParagraphFont"/>
    <w:link w:val="Footer"/>
    <w:uiPriority w:val="99"/>
    <w:rsid w:val="00F246E0"/>
  </w:style>
  <w:style w:type="paragraph" w:styleId="BalloonText">
    <w:name w:val="Balloon Text"/>
    <w:basedOn w:val="Normal"/>
    <w:link w:val="BalloonTextChar"/>
    <w:uiPriority w:val="99"/>
    <w:semiHidden/>
    <w:unhideWhenUsed/>
    <w:rsid w:val="00F246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46E0"/>
    <w:rPr>
      <w:rFonts w:ascii="Segoe UI" w:hAnsi="Segoe UI" w:cs="Segoe UI"/>
      <w:sz w:val="18"/>
      <w:szCs w:val="18"/>
    </w:rPr>
  </w:style>
  <w:style w:type="paragraph" w:styleId="ListParagraph">
    <w:name w:val="List Paragraph"/>
    <w:basedOn w:val="Normal"/>
    <w:uiPriority w:val="34"/>
    <w:qFormat/>
    <w:rsid w:val="00A44FBC"/>
    <w:pPr>
      <w:ind w:left="720"/>
      <w:contextualSpacing/>
    </w:pPr>
  </w:style>
  <w:style w:type="paragraph" w:styleId="NormalWeb">
    <w:name w:val="Normal (Web)"/>
    <w:basedOn w:val="Normal"/>
    <w:uiPriority w:val="99"/>
    <w:unhideWhenUsed/>
    <w:rsid w:val="00C84FD0"/>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37B26"/>
    <w:rPr>
      <w:color w:val="0563C1" w:themeColor="hyperlink"/>
      <w:u w:val="single"/>
    </w:rPr>
  </w:style>
  <w:style w:type="paragraph" w:styleId="NoSpacing">
    <w:name w:val="No Spacing"/>
    <w:uiPriority w:val="1"/>
    <w:qFormat/>
    <w:rsid w:val="00237B26"/>
  </w:style>
  <w:style w:type="character" w:customStyle="1" w:styleId="apple-converted-space">
    <w:name w:val="apple-converted-space"/>
    <w:basedOn w:val="DefaultParagraphFont"/>
    <w:rsid w:val="00784066"/>
  </w:style>
  <w:style w:type="character" w:styleId="FollowedHyperlink">
    <w:name w:val="FollowedHyperlink"/>
    <w:basedOn w:val="DefaultParagraphFont"/>
    <w:uiPriority w:val="99"/>
    <w:semiHidden/>
    <w:unhideWhenUsed/>
    <w:rsid w:val="0078406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9132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n.gov/admin/data-practices/opinions/library/" TargetMode="External"/><Relationship Id="rId3" Type="http://schemas.openxmlformats.org/officeDocument/2006/relationships/settings" Target="settings.xml"/><Relationship Id="rId7" Type="http://schemas.openxmlformats.org/officeDocument/2006/relationships/hyperlink" Target="https://www.revisor.mn.gov/statutes/?id=13.4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581</Words>
  <Characters>3318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Judd</dc:creator>
  <cp:keywords/>
  <dc:description/>
  <cp:lastModifiedBy>Kristin Hack</cp:lastModifiedBy>
  <cp:revision>2</cp:revision>
  <cp:lastPrinted>2017-11-29T22:33:00Z</cp:lastPrinted>
  <dcterms:created xsi:type="dcterms:W3CDTF">2018-05-12T02:32:00Z</dcterms:created>
  <dcterms:modified xsi:type="dcterms:W3CDTF">2018-05-12T02:32:00Z</dcterms:modified>
</cp:coreProperties>
</file>