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B743" w14:textId="4B72B28A" w:rsidR="00B302AB" w:rsidRPr="00965D00" w:rsidRDefault="00B302AB" w:rsidP="00840ED7">
      <w:pPr>
        <w:pStyle w:val="Heading1"/>
        <w:spacing w:line="259" w:lineRule="auto"/>
        <w:jc w:val="center"/>
        <w:rPr>
          <w:rFonts w:ascii="Calibri" w:hAnsi="Calibri" w:cs="Calibri"/>
          <w:sz w:val="24"/>
          <w:szCs w:val="24"/>
        </w:rPr>
      </w:pPr>
      <w:r w:rsidRPr="00965D00">
        <w:rPr>
          <w:rFonts w:ascii="Calibri" w:hAnsi="Calibri" w:cs="Calibri"/>
          <w:sz w:val="24"/>
          <w:szCs w:val="24"/>
        </w:rPr>
        <w:t>Deciding Appropriate Discipline</w:t>
      </w:r>
      <w:r>
        <w:rPr>
          <w:rFonts w:ascii="Calibri" w:hAnsi="Calibri" w:cs="Calibri"/>
          <w:sz w:val="24"/>
          <w:szCs w:val="24"/>
        </w:rPr>
        <w:t xml:space="preserve"> Checklist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6A0" w:firstRow="1" w:lastRow="0" w:firstColumn="1" w:lastColumn="0" w:noHBand="1" w:noVBand="1"/>
      </w:tblPr>
      <w:tblGrid>
        <w:gridCol w:w="556"/>
        <w:gridCol w:w="8794"/>
      </w:tblGrid>
      <w:tr w:rsidR="00B302AB" w:rsidRPr="00965D00" w14:paraId="46A2B745" w14:textId="77777777" w:rsidTr="00B83318">
        <w:tc>
          <w:tcPr>
            <w:tcW w:w="9350" w:type="dxa"/>
            <w:gridSpan w:val="2"/>
            <w:shd w:val="clear" w:color="auto" w:fill="D9E2F3" w:themeFill="accent1" w:themeFillTint="33"/>
            <w:tcMar>
              <w:top w:w="0" w:type="nil"/>
              <w:left w:w="0" w:type="nil"/>
              <w:bottom w:w="0" w:type="nil"/>
              <w:right w:w="0" w:type="nil"/>
            </w:tcMar>
          </w:tcPr>
          <w:p w14:paraId="46A2B744" w14:textId="77777777" w:rsidR="00B302AB" w:rsidRPr="00965D00" w:rsidRDefault="00B302AB" w:rsidP="00B83318">
            <w:pPr>
              <w:pStyle w:val="Heading2"/>
              <w:outlineLvl w:val="1"/>
              <w:rPr>
                <w:rFonts w:ascii="Calibri" w:hAnsi="Calibri" w:cs="Calibri"/>
                <w:sz w:val="24"/>
              </w:rPr>
            </w:pPr>
            <w:r w:rsidRPr="00965D00">
              <w:rPr>
                <w:rFonts w:ascii="Calibri" w:hAnsi="Calibri" w:cs="Calibri"/>
                <w:sz w:val="24"/>
              </w:rPr>
              <w:t xml:space="preserve"> Items to consider when choosing appropriate Discipline</w:t>
            </w:r>
          </w:p>
        </w:tc>
      </w:tr>
      <w:tr w:rsidR="00B302AB" w:rsidRPr="00965D00" w14:paraId="46A2B749" w14:textId="77777777" w:rsidTr="008A58B6">
        <w:trPr>
          <w:trHeight w:val="319"/>
        </w:trPr>
        <w:tc>
          <w:tcPr>
            <w:tcW w:w="556" w:type="dxa"/>
            <w:tcMar>
              <w:top w:w="0" w:type="nil"/>
              <w:left w:w="0" w:type="nil"/>
              <w:bottom w:w="0" w:type="nil"/>
              <w:right w:w="0" w:type="nil"/>
            </w:tcMar>
          </w:tcPr>
          <w:p w14:paraId="46A2B746" w14:textId="19FF6081" w:rsidR="00B302AB" w:rsidRPr="00965D00" w:rsidRDefault="008A58B6" w:rsidP="008A58B6">
            <w:pPr>
              <w:spacing w:line="259" w:lineRule="auto"/>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bookmarkStart w:id="0" w:name="Check1"/>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0"/>
          </w:p>
        </w:tc>
        <w:tc>
          <w:tcPr>
            <w:tcW w:w="8794" w:type="dxa"/>
            <w:tcMar>
              <w:top w:w="0" w:type="nil"/>
              <w:left w:w="0" w:type="nil"/>
              <w:bottom w:w="0" w:type="nil"/>
              <w:right w:w="0" w:type="nil"/>
            </w:tcMar>
          </w:tcPr>
          <w:p w14:paraId="46A2B747"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Employee’s employment status (regular or probationary)</w:t>
            </w:r>
          </w:p>
          <w:p w14:paraId="46A2B748" w14:textId="77777777" w:rsidR="00B302AB" w:rsidRPr="00965D00" w:rsidRDefault="00B302AB" w:rsidP="00B83318">
            <w:pPr>
              <w:rPr>
                <w:rFonts w:ascii="Calibri" w:hAnsi="Calibri" w:cs="Calibri"/>
                <w:sz w:val="24"/>
                <w:szCs w:val="24"/>
              </w:rPr>
            </w:pPr>
          </w:p>
        </w:tc>
      </w:tr>
      <w:tr w:rsidR="00B302AB" w:rsidRPr="00965D00" w14:paraId="46A2B74C" w14:textId="77777777" w:rsidTr="00840ED7">
        <w:trPr>
          <w:trHeight w:val="288"/>
        </w:trPr>
        <w:tc>
          <w:tcPr>
            <w:tcW w:w="556" w:type="dxa"/>
            <w:tcMar>
              <w:top w:w="0" w:type="nil"/>
              <w:left w:w="0" w:type="nil"/>
              <w:bottom w:w="0" w:type="nil"/>
              <w:right w:w="0" w:type="nil"/>
            </w:tcMar>
          </w:tcPr>
          <w:p w14:paraId="46A2B74A" w14:textId="3F01BBBA"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4B"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Length of employment</w:t>
            </w:r>
          </w:p>
        </w:tc>
      </w:tr>
      <w:tr w:rsidR="00B302AB" w:rsidRPr="00965D00" w14:paraId="46A2B74F" w14:textId="77777777" w:rsidTr="00840ED7">
        <w:trPr>
          <w:trHeight w:val="288"/>
        </w:trPr>
        <w:tc>
          <w:tcPr>
            <w:tcW w:w="556" w:type="dxa"/>
            <w:tcMar>
              <w:top w:w="0" w:type="nil"/>
              <w:left w:w="0" w:type="nil"/>
              <w:bottom w:w="0" w:type="nil"/>
              <w:right w:w="0" w:type="nil"/>
            </w:tcMar>
          </w:tcPr>
          <w:p w14:paraId="46A2B74D" w14:textId="7353B02E"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4E"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Work performance history</w:t>
            </w:r>
          </w:p>
        </w:tc>
      </w:tr>
      <w:tr w:rsidR="00B302AB" w:rsidRPr="00965D00" w14:paraId="46A2B753" w14:textId="77777777" w:rsidTr="00840ED7">
        <w:trPr>
          <w:trHeight w:val="288"/>
        </w:trPr>
        <w:tc>
          <w:tcPr>
            <w:tcW w:w="556" w:type="dxa"/>
            <w:tcMar>
              <w:top w:w="0" w:type="nil"/>
              <w:left w:w="0" w:type="nil"/>
              <w:bottom w:w="0" w:type="nil"/>
              <w:right w:w="0" w:type="nil"/>
            </w:tcMar>
          </w:tcPr>
          <w:p w14:paraId="46A2B750" w14:textId="05BF4DD9"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51"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Prior performance counseling (Has employee been counseled about the issue before?)</w:t>
            </w:r>
          </w:p>
          <w:p w14:paraId="46A2B752" w14:textId="77777777" w:rsidR="00B302AB" w:rsidRPr="00965D00" w:rsidRDefault="00B302AB" w:rsidP="00B83318">
            <w:pPr>
              <w:rPr>
                <w:rFonts w:ascii="Calibri" w:hAnsi="Calibri" w:cs="Calibri"/>
                <w:sz w:val="24"/>
                <w:szCs w:val="24"/>
              </w:rPr>
            </w:pPr>
          </w:p>
        </w:tc>
      </w:tr>
      <w:tr w:rsidR="00B302AB" w:rsidRPr="00965D00" w14:paraId="46A2B757" w14:textId="77777777" w:rsidTr="00840ED7">
        <w:trPr>
          <w:trHeight w:val="288"/>
        </w:trPr>
        <w:tc>
          <w:tcPr>
            <w:tcW w:w="556" w:type="dxa"/>
            <w:tcMar>
              <w:top w:w="0" w:type="nil"/>
              <w:left w:w="0" w:type="nil"/>
              <w:bottom w:w="0" w:type="nil"/>
              <w:right w:w="0" w:type="nil"/>
            </w:tcMar>
          </w:tcPr>
          <w:p w14:paraId="46A2B754" w14:textId="57F3591E"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55" w14:textId="514E9488" w:rsidR="00B302AB" w:rsidRPr="00965D00" w:rsidRDefault="00B302AB" w:rsidP="00B83318">
            <w:pPr>
              <w:rPr>
                <w:rFonts w:ascii="Calibri" w:hAnsi="Calibri" w:cs="Calibri"/>
                <w:sz w:val="24"/>
                <w:szCs w:val="24"/>
              </w:rPr>
            </w:pPr>
            <w:r w:rsidRPr="00965D00">
              <w:rPr>
                <w:rFonts w:ascii="Calibri" w:hAnsi="Calibri" w:cs="Calibri"/>
                <w:sz w:val="24"/>
                <w:szCs w:val="24"/>
              </w:rPr>
              <w:t>Prior disciplinary action (Have there been prior disciplinary issues with the employee? Were the prior disciplinary or performance issues related to the issue at hand – e.g.</w:t>
            </w:r>
            <w:r w:rsidR="007C29E5">
              <w:rPr>
                <w:rFonts w:ascii="Calibri" w:hAnsi="Calibri" w:cs="Calibri"/>
                <w:sz w:val="24"/>
                <w:szCs w:val="24"/>
              </w:rPr>
              <w:t>,</w:t>
            </w:r>
            <w:r w:rsidRPr="00965D00">
              <w:rPr>
                <w:rFonts w:ascii="Calibri" w:hAnsi="Calibri" w:cs="Calibri"/>
                <w:sz w:val="24"/>
                <w:szCs w:val="24"/>
              </w:rPr>
              <w:t xml:space="preserve"> Is this a recur</w:t>
            </w:r>
            <w:r w:rsidR="00A567E3">
              <w:rPr>
                <w:rFonts w:ascii="Calibri" w:hAnsi="Calibri" w:cs="Calibri"/>
                <w:sz w:val="24"/>
                <w:szCs w:val="24"/>
              </w:rPr>
              <w:t>rence of a same/similar offense;</w:t>
            </w:r>
            <w:r w:rsidRPr="00965D00">
              <w:rPr>
                <w:rFonts w:ascii="Calibri" w:hAnsi="Calibri" w:cs="Calibri"/>
                <w:sz w:val="24"/>
                <w:szCs w:val="24"/>
              </w:rPr>
              <w:t xml:space="preserve"> OR do the offenses stem from a continuing root cause such as failing to apply sound judgment in professional matters, failure to discern and apply professional boundaries in various interactions, or failure to follow county policy in two instances even though the offenses and policies may differ.)</w:t>
            </w:r>
          </w:p>
          <w:p w14:paraId="46A2B756" w14:textId="77777777" w:rsidR="00B302AB" w:rsidRPr="00965D00" w:rsidRDefault="00B302AB" w:rsidP="00B83318">
            <w:pPr>
              <w:rPr>
                <w:rFonts w:ascii="Calibri" w:hAnsi="Calibri" w:cs="Calibri"/>
                <w:sz w:val="24"/>
                <w:szCs w:val="24"/>
              </w:rPr>
            </w:pPr>
          </w:p>
        </w:tc>
      </w:tr>
      <w:tr w:rsidR="00B302AB" w:rsidRPr="00965D00" w14:paraId="46A2B75A" w14:textId="77777777" w:rsidTr="00840ED7">
        <w:trPr>
          <w:trHeight w:val="288"/>
        </w:trPr>
        <w:tc>
          <w:tcPr>
            <w:tcW w:w="556" w:type="dxa"/>
            <w:tcMar>
              <w:top w:w="0" w:type="nil"/>
              <w:left w:w="0" w:type="nil"/>
              <w:bottom w:w="0" w:type="nil"/>
              <w:right w:w="0" w:type="nil"/>
            </w:tcMar>
          </w:tcPr>
          <w:p w14:paraId="46A2B758" w14:textId="6D4F80F6"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59"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Time elapsed since prior disciplinary action or counseling</w:t>
            </w:r>
          </w:p>
        </w:tc>
      </w:tr>
      <w:tr w:rsidR="00B302AB" w:rsidRPr="00965D00" w14:paraId="46A2B75D" w14:textId="77777777" w:rsidTr="00840ED7">
        <w:trPr>
          <w:trHeight w:val="288"/>
        </w:trPr>
        <w:tc>
          <w:tcPr>
            <w:tcW w:w="556" w:type="dxa"/>
            <w:tcMar>
              <w:top w:w="0" w:type="nil"/>
              <w:left w:w="0" w:type="nil"/>
              <w:bottom w:w="0" w:type="nil"/>
              <w:right w:w="0" w:type="nil"/>
            </w:tcMar>
          </w:tcPr>
          <w:p w14:paraId="46A2B75B" w14:textId="35E43DFA"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5C"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Nature and severity of the offense</w:t>
            </w:r>
          </w:p>
        </w:tc>
      </w:tr>
      <w:tr w:rsidR="00B302AB" w:rsidRPr="00965D00" w14:paraId="46A2B760" w14:textId="77777777" w:rsidTr="00840ED7">
        <w:trPr>
          <w:trHeight w:val="288"/>
        </w:trPr>
        <w:tc>
          <w:tcPr>
            <w:tcW w:w="556" w:type="dxa"/>
            <w:tcMar>
              <w:top w:w="0" w:type="nil"/>
              <w:left w:w="0" w:type="nil"/>
              <w:bottom w:w="0" w:type="nil"/>
              <w:right w:w="0" w:type="nil"/>
            </w:tcMar>
          </w:tcPr>
          <w:p w14:paraId="46A2B75E" w14:textId="084AEE4B"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5F" w14:textId="77777777" w:rsidR="00B302AB" w:rsidRPr="00965D00" w:rsidRDefault="00B302AB" w:rsidP="00B83318">
            <w:pPr>
              <w:spacing w:line="259" w:lineRule="auto"/>
              <w:rPr>
                <w:rFonts w:ascii="Calibri" w:hAnsi="Calibri" w:cs="Calibri"/>
                <w:sz w:val="24"/>
                <w:szCs w:val="24"/>
              </w:rPr>
            </w:pPr>
            <w:r w:rsidRPr="00965D00">
              <w:rPr>
                <w:rFonts w:ascii="Calibri" w:hAnsi="Calibri" w:cs="Calibri"/>
                <w:sz w:val="24"/>
                <w:szCs w:val="24"/>
              </w:rPr>
              <w:t>Are there any extenuating circumstances to consider?</w:t>
            </w:r>
          </w:p>
        </w:tc>
      </w:tr>
      <w:tr w:rsidR="00B302AB" w:rsidRPr="00965D00" w14:paraId="46A2B763" w14:textId="77777777" w:rsidTr="00840ED7">
        <w:trPr>
          <w:trHeight w:val="288"/>
        </w:trPr>
        <w:tc>
          <w:tcPr>
            <w:tcW w:w="556" w:type="dxa"/>
            <w:tcMar>
              <w:top w:w="0" w:type="nil"/>
              <w:left w:w="0" w:type="nil"/>
              <w:bottom w:w="0" w:type="nil"/>
              <w:right w:w="0" w:type="nil"/>
            </w:tcMar>
          </w:tcPr>
          <w:p w14:paraId="46A2B761" w14:textId="6C1EB2BA"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62"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Was a thorough and complete investigation conducted? Are all of the relevant facts related to the issue clearly known? Has the employee been provided opportunity to share relevant information from his/her perspective regarding the issue or incident for which disciplinary action is being considered?</w:t>
            </w:r>
          </w:p>
        </w:tc>
      </w:tr>
      <w:tr w:rsidR="00B302AB" w:rsidRPr="00965D00" w14:paraId="46A2B766" w14:textId="77777777" w:rsidTr="00840ED7">
        <w:trPr>
          <w:trHeight w:val="288"/>
        </w:trPr>
        <w:tc>
          <w:tcPr>
            <w:tcW w:w="556" w:type="dxa"/>
            <w:tcMar>
              <w:top w:w="0" w:type="nil"/>
              <w:left w:w="0" w:type="nil"/>
              <w:bottom w:w="0" w:type="nil"/>
              <w:right w:w="0" w:type="nil"/>
            </w:tcMar>
          </w:tcPr>
          <w:p w14:paraId="46A2B764" w14:textId="78D720B7"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65"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Was there malice on the part of the employee?</w:t>
            </w:r>
          </w:p>
        </w:tc>
      </w:tr>
      <w:tr w:rsidR="00B302AB" w:rsidRPr="00965D00" w14:paraId="46A2B769" w14:textId="77777777" w:rsidTr="00840ED7">
        <w:trPr>
          <w:trHeight w:val="288"/>
        </w:trPr>
        <w:tc>
          <w:tcPr>
            <w:tcW w:w="556" w:type="dxa"/>
            <w:tcMar>
              <w:top w:w="0" w:type="nil"/>
              <w:left w:w="0" w:type="nil"/>
              <w:bottom w:w="0" w:type="nil"/>
              <w:right w:w="0" w:type="nil"/>
            </w:tcMar>
          </w:tcPr>
          <w:p w14:paraId="46A2B767" w14:textId="40A7BE7D"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68" w14:textId="5AF3D40B" w:rsidR="00B302AB" w:rsidRPr="00965D00" w:rsidRDefault="00B302AB" w:rsidP="00B83318">
            <w:pPr>
              <w:rPr>
                <w:rFonts w:ascii="Calibri" w:hAnsi="Calibri" w:cs="Calibri"/>
                <w:sz w:val="24"/>
                <w:szCs w:val="24"/>
              </w:rPr>
            </w:pPr>
            <w:r w:rsidRPr="00965D00">
              <w:rPr>
                <w:rFonts w:ascii="Calibri" w:hAnsi="Calibri" w:cs="Calibri"/>
                <w:sz w:val="24"/>
                <w:szCs w:val="24"/>
              </w:rPr>
              <w:t>Employee’s performance based on the most recent documented performance evaluation</w:t>
            </w:r>
            <w:r w:rsidR="00A567E3">
              <w:rPr>
                <w:rFonts w:ascii="Calibri" w:hAnsi="Calibri" w:cs="Calibri"/>
                <w:sz w:val="24"/>
                <w:szCs w:val="24"/>
              </w:rPr>
              <w:t>, and review of prior recent years’ documented performance record.</w:t>
            </w:r>
          </w:p>
        </w:tc>
      </w:tr>
      <w:tr w:rsidR="00B302AB" w:rsidRPr="00965D00" w14:paraId="46A2B76C" w14:textId="77777777" w:rsidTr="00840ED7">
        <w:trPr>
          <w:trHeight w:val="288"/>
        </w:trPr>
        <w:tc>
          <w:tcPr>
            <w:tcW w:w="556" w:type="dxa"/>
            <w:tcMar>
              <w:top w:w="0" w:type="nil"/>
              <w:left w:w="0" w:type="nil"/>
              <w:bottom w:w="0" w:type="nil"/>
              <w:right w:w="0" w:type="nil"/>
            </w:tcMar>
          </w:tcPr>
          <w:p w14:paraId="46A2B76A" w14:textId="0E44C3A6"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6B"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Can the supervisor clearly demonstrate the employee was aware of rule, expectation, and consequences?</w:t>
            </w:r>
          </w:p>
        </w:tc>
      </w:tr>
      <w:tr w:rsidR="00B302AB" w:rsidRPr="00965D00" w14:paraId="46A2B76F" w14:textId="77777777" w:rsidTr="00840ED7">
        <w:trPr>
          <w:trHeight w:val="288"/>
        </w:trPr>
        <w:tc>
          <w:tcPr>
            <w:tcW w:w="556" w:type="dxa"/>
            <w:tcMar>
              <w:top w:w="0" w:type="nil"/>
              <w:left w:w="0" w:type="nil"/>
              <w:bottom w:w="0" w:type="nil"/>
              <w:right w:w="0" w:type="nil"/>
            </w:tcMar>
          </w:tcPr>
          <w:p w14:paraId="46A2B76D" w14:textId="277B47D3"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6E" w14:textId="77777777" w:rsidR="00B302AB" w:rsidRPr="00965D00" w:rsidRDefault="00B302AB" w:rsidP="00B83318">
            <w:pPr>
              <w:rPr>
                <w:rFonts w:ascii="Calibri" w:hAnsi="Calibri" w:cs="Calibri"/>
                <w:sz w:val="24"/>
                <w:szCs w:val="24"/>
              </w:rPr>
            </w:pPr>
            <w:r w:rsidRPr="00965D00">
              <w:rPr>
                <w:rFonts w:ascii="Calibri" w:hAnsi="Calibri" w:cs="Calibri"/>
                <w:sz w:val="24"/>
                <w:szCs w:val="24"/>
              </w:rPr>
              <w:t>Was there a violation of a written policy?</w:t>
            </w:r>
          </w:p>
        </w:tc>
      </w:tr>
      <w:tr w:rsidR="00B302AB" w:rsidRPr="00965D00" w14:paraId="46A2B772" w14:textId="77777777" w:rsidTr="00840ED7">
        <w:trPr>
          <w:trHeight w:val="288"/>
        </w:trPr>
        <w:tc>
          <w:tcPr>
            <w:tcW w:w="556" w:type="dxa"/>
            <w:tcMar>
              <w:top w:w="0" w:type="nil"/>
              <w:left w:w="0" w:type="nil"/>
              <w:bottom w:w="0" w:type="nil"/>
              <w:right w:w="0" w:type="nil"/>
            </w:tcMar>
          </w:tcPr>
          <w:p w14:paraId="46A2B770" w14:textId="60170E0C"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71" w14:textId="52EF3583" w:rsidR="00B302AB" w:rsidRPr="00965D00" w:rsidRDefault="00B302AB" w:rsidP="0004761E">
            <w:pPr>
              <w:rPr>
                <w:rFonts w:ascii="Calibri" w:hAnsi="Calibri" w:cs="Calibri"/>
                <w:sz w:val="24"/>
                <w:szCs w:val="24"/>
              </w:rPr>
            </w:pPr>
            <w:r w:rsidRPr="00965D00">
              <w:rPr>
                <w:rFonts w:ascii="Calibri" w:hAnsi="Calibri" w:cs="Calibri"/>
                <w:sz w:val="24"/>
                <w:szCs w:val="24"/>
              </w:rPr>
              <w:t>Consequences imposed on other employees who had a similar infraction were comparable; or if a different level of disciplinary action is imposed, it is justified by the specific circumstances and the reason can be clearly explained – e.g.</w:t>
            </w:r>
            <w:r w:rsidR="007C29E5">
              <w:rPr>
                <w:rFonts w:ascii="Calibri" w:hAnsi="Calibri" w:cs="Calibri"/>
                <w:sz w:val="24"/>
                <w:szCs w:val="24"/>
              </w:rPr>
              <w:t>,</w:t>
            </w:r>
            <w:r w:rsidRPr="00965D00">
              <w:rPr>
                <w:rFonts w:ascii="Calibri" w:hAnsi="Calibri" w:cs="Calibri"/>
                <w:sz w:val="24"/>
                <w:szCs w:val="24"/>
              </w:rPr>
              <w:t xml:space="preserve"> A higher level of disciplinary action may be imposed in the case of a second or third offense for which the employee in question has already received a lower </w:t>
            </w:r>
            <w:r w:rsidR="0004761E">
              <w:rPr>
                <w:rFonts w:ascii="Calibri" w:hAnsi="Calibri" w:cs="Calibri"/>
                <w:sz w:val="24"/>
                <w:szCs w:val="24"/>
              </w:rPr>
              <w:t>level of progressive discipline;</w:t>
            </w:r>
            <w:r w:rsidRPr="00965D00">
              <w:rPr>
                <w:rFonts w:ascii="Calibri" w:hAnsi="Calibri" w:cs="Calibri"/>
                <w:sz w:val="24"/>
                <w:szCs w:val="24"/>
              </w:rPr>
              <w:t xml:space="preserve"> whereas a coworker who engaged in the same behavior </w:t>
            </w:r>
            <w:r w:rsidR="0004761E">
              <w:rPr>
                <w:rFonts w:ascii="Calibri" w:hAnsi="Calibri" w:cs="Calibri"/>
                <w:sz w:val="24"/>
                <w:szCs w:val="24"/>
              </w:rPr>
              <w:t>as</w:t>
            </w:r>
            <w:r w:rsidRPr="00965D00">
              <w:rPr>
                <w:rFonts w:ascii="Calibri" w:hAnsi="Calibri" w:cs="Calibri"/>
                <w:sz w:val="24"/>
                <w:szCs w:val="24"/>
              </w:rPr>
              <w:t xml:space="preserve"> his/her initial offense may receive a lower level of disciplinary action.</w:t>
            </w:r>
          </w:p>
        </w:tc>
      </w:tr>
      <w:tr w:rsidR="00B302AB" w:rsidRPr="00965D00" w14:paraId="46A2B775" w14:textId="77777777" w:rsidTr="00840ED7">
        <w:trPr>
          <w:trHeight w:val="288"/>
        </w:trPr>
        <w:tc>
          <w:tcPr>
            <w:tcW w:w="556" w:type="dxa"/>
            <w:tcMar>
              <w:top w:w="0" w:type="nil"/>
              <w:left w:w="0" w:type="nil"/>
              <w:bottom w:w="0" w:type="nil"/>
              <w:right w:w="0" w:type="nil"/>
            </w:tcMar>
          </w:tcPr>
          <w:p w14:paraId="46A2B773" w14:textId="6FD4B672"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74" w14:textId="0D48813D" w:rsidR="00B302AB" w:rsidRPr="00965D00" w:rsidRDefault="00B302AB" w:rsidP="00B83318">
            <w:pPr>
              <w:rPr>
                <w:rFonts w:ascii="Calibri" w:hAnsi="Calibri" w:cs="Calibri"/>
                <w:sz w:val="24"/>
                <w:szCs w:val="24"/>
              </w:rPr>
            </w:pPr>
            <w:r w:rsidRPr="00965D00">
              <w:rPr>
                <w:rFonts w:ascii="Calibri" w:hAnsi="Calibri" w:cs="Calibri"/>
                <w:sz w:val="24"/>
                <w:szCs w:val="24"/>
              </w:rPr>
              <w:t xml:space="preserve">Have additional factors that could influence the case, or be perceived to have influenced the disciplinary action, been reviewed? For example, could the disciplinary action be perceived as retaliation for the employee </w:t>
            </w:r>
            <w:r w:rsidR="0004761E">
              <w:rPr>
                <w:rFonts w:ascii="Calibri" w:hAnsi="Calibri" w:cs="Calibri"/>
                <w:sz w:val="24"/>
                <w:szCs w:val="24"/>
              </w:rPr>
              <w:t xml:space="preserve">having recently exercised </w:t>
            </w:r>
            <w:r w:rsidRPr="00965D00">
              <w:rPr>
                <w:rFonts w:ascii="Calibri" w:hAnsi="Calibri" w:cs="Calibri"/>
                <w:sz w:val="24"/>
                <w:szCs w:val="24"/>
              </w:rPr>
              <w:t xml:space="preserve">FMLA rights, filed a worker’s compensation claim, or is the employee a member of a protected class, etc. Ensure that documentation of appropriate facts clearly support the disciplinary action being considered; and that disciplinary action is applied with consistency and fairness across the organization. </w:t>
            </w:r>
          </w:p>
        </w:tc>
      </w:tr>
      <w:tr w:rsidR="00B302AB" w:rsidRPr="00965D00" w14:paraId="46A2B778" w14:textId="77777777" w:rsidTr="00840ED7">
        <w:trPr>
          <w:trHeight w:val="288"/>
        </w:trPr>
        <w:tc>
          <w:tcPr>
            <w:tcW w:w="556" w:type="dxa"/>
            <w:tcMar>
              <w:top w:w="0" w:type="nil"/>
              <w:left w:w="0" w:type="nil"/>
              <w:bottom w:w="0" w:type="nil"/>
              <w:right w:w="0" w:type="nil"/>
            </w:tcMar>
          </w:tcPr>
          <w:p w14:paraId="46A2B776" w14:textId="31EA10F7" w:rsidR="00B302AB"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p>
        </w:tc>
        <w:tc>
          <w:tcPr>
            <w:tcW w:w="8794" w:type="dxa"/>
            <w:tcMar>
              <w:top w:w="0" w:type="nil"/>
              <w:left w:w="0" w:type="nil"/>
              <w:bottom w:w="0" w:type="nil"/>
              <w:right w:w="0" w:type="nil"/>
            </w:tcMar>
          </w:tcPr>
          <w:p w14:paraId="46A2B777" w14:textId="5EE1E9D6" w:rsidR="00400B7D" w:rsidRPr="00965D00" w:rsidRDefault="00B302AB" w:rsidP="00B83318">
            <w:pPr>
              <w:rPr>
                <w:rFonts w:ascii="Calibri" w:hAnsi="Calibri" w:cs="Calibri"/>
                <w:sz w:val="24"/>
                <w:szCs w:val="24"/>
              </w:rPr>
            </w:pPr>
            <w:r w:rsidRPr="00965D00">
              <w:rPr>
                <w:rFonts w:ascii="Calibri" w:hAnsi="Calibri" w:cs="Calibri"/>
                <w:sz w:val="24"/>
                <w:szCs w:val="24"/>
              </w:rPr>
              <w:t>Is there a pending criminal investigation or other proceeding related to the incident that should be concluded prior to determining appropriate action from an employment perspective?</w:t>
            </w:r>
            <w:r w:rsidR="0004761E">
              <w:rPr>
                <w:rFonts w:ascii="Calibri" w:hAnsi="Calibri" w:cs="Calibri"/>
                <w:sz w:val="24"/>
                <w:szCs w:val="24"/>
              </w:rPr>
              <w:t xml:space="preserve"> </w:t>
            </w:r>
          </w:p>
        </w:tc>
      </w:tr>
      <w:tr w:rsidR="00400B7D" w:rsidRPr="00965D00" w14:paraId="54D833B5" w14:textId="77777777" w:rsidTr="00840ED7">
        <w:trPr>
          <w:trHeight w:val="288"/>
        </w:trPr>
        <w:tc>
          <w:tcPr>
            <w:tcW w:w="556" w:type="dxa"/>
            <w:tcMar>
              <w:top w:w="0" w:type="nil"/>
              <w:left w:w="0" w:type="nil"/>
              <w:bottom w:w="0" w:type="nil"/>
              <w:right w:w="0" w:type="nil"/>
            </w:tcMar>
          </w:tcPr>
          <w:p w14:paraId="2F9977F7" w14:textId="776BA8DA" w:rsidR="00400B7D" w:rsidRPr="00965D00" w:rsidRDefault="008A58B6" w:rsidP="008A58B6">
            <w:pPr>
              <w:jc w:val="center"/>
              <w:rPr>
                <w:rFonts w:ascii="Calibri" w:hAnsi="Calibri" w:cs="Calibri"/>
                <w:sz w:val="24"/>
                <w:szCs w:val="24"/>
              </w:rPr>
            </w:pPr>
            <w:r>
              <w:rPr>
                <w:rFonts w:ascii="Calibri" w:hAnsi="Calibri" w:cs="Calibri"/>
                <w:sz w:val="24"/>
                <w:szCs w:val="24"/>
              </w:rPr>
              <w:fldChar w:fldCharType="begin">
                <w:ffData>
                  <w:name w:val="Check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Start w:id="1" w:name="_GoBack"/>
            <w:bookmarkEnd w:id="1"/>
          </w:p>
        </w:tc>
        <w:tc>
          <w:tcPr>
            <w:tcW w:w="8794" w:type="dxa"/>
            <w:tcMar>
              <w:top w:w="0" w:type="nil"/>
              <w:left w:w="0" w:type="nil"/>
              <w:bottom w:w="0" w:type="nil"/>
              <w:right w:w="0" w:type="nil"/>
            </w:tcMar>
          </w:tcPr>
          <w:p w14:paraId="2D9C00D2" w14:textId="3EF9F705" w:rsidR="00400B7D" w:rsidRPr="00965D00" w:rsidRDefault="00400B7D" w:rsidP="00B83318">
            <w:pPr>
              <w:rPr>
                <w:rFonts w:ascii="Calibri" w:hAnsi="Calibri" w:cs="Calibri"/>
                <w:sz w:val="24"/>
                <w:szCs w:val="24"/>
              </w:rPr>
            </w:pPr>
            <w:r>
              <w:rPr>
                <w:rFonts w:ascii="Calibri" w:hAnsi="Calibri" w:cs="Calibri"/>
                <w:sz w:val="24"/>
                <w:szCs w:val="24"/>
              </w:rPr>
              <w:t xml:space="preserve">What is the lowest level of discipline that would effectively address </w:t>
            </w:r>
            <w:r w:rsidR="001250BE">
              <w:rPr>
                <w:rFonts w:ascii="Calibri" w:hAnsi="Calibri" w:cs="Calibri"/>
                <w:sz w:val="24"/>
                <w:szCs w:val="24"/>
              </w:rPr>
              <w:t>the situation?</w:t>
            </w:r>
          </w:p>
        </w:tc>
      </w:tr>
    </w:tbl>
    <w:p w14:paraId="46A2B779" w14:textId="77777777" w:rsidR="00B302AB" w:rsidRPr="00965D00" w:rsidRDefault="00B302AB" w:rsidP="00B302AB">
      <w:pPr>
        <w:rPr>
          <w:rFonts w:ascii="Calibri" w:hAnsi="Calibri" w:cs="Calibri"/>
          <w:sz w:val="24"/>
          <w:szCs w:val="24"/>
        </w:rPr>
      </w:pPr>
    </w:p>
    <w:p w14:paraId="46A2B77A" w14:textId="77777777" w:rsidR="00F246E0" w:rsidRPr="00B302AB" w:rsidRDefault="00F246E0" w:rsidP="00F246E0">
      <w:pPr>
        <w:tabs>
          <w:tab w:val="left" w:pos="3860"/>
        </w:tabs>
        <w:rPr>
          <w:color w:val="FF0000"/>
        </w:rPr>
      </w:pPr>
    </w:p>
    <w:sectPr w:rsidR="00F246E0" w:rsidRPr="00B302AB"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B77D" w14:textId="77777777" w:rsidR="00796ADD" w:rsidRDefault="00796ADD" w:rsidP="00F246E0">
      <w:r>
        <w:separator/>
      </w:r>
    </w:p>
  </w:endnote>
  <w:endnote w:type="continuationSeparator" w:id="0">
    <w:p w14:paraId="46A2B77E" w14:textId="77777777" w:rsidR="00796ADD" w:rsidRDefault="00796ADD"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B780" w14:textId="416BAA18"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8A58B6">
      <w:rPr>
        <w:noProof/>
      </w:rPr>
      <w:instrText>2</w:instrText>
    </w:r>
    <w:r>
      <w:fldChar w:fldCharType="end"/>
    </w:r>
    <w:r>
      <w:instrText xml:space="preserve"> = </w:instrText>
    </w:r>
    <w:r w:rsidR="008A58B6">
      <w:fldChar w:fldCharType="begin"/>
    </w:r>
    <w:r w:rsidR="008A58B6">
      <w:instrText xml:space="preserve"> NUMPAGES </w:instrText>
    </w:r>
    <w:r w:rsidR="008A58B6">
      <w:fldChar w:fldCharType="separate"/>
    </w:r>
    <w:r w:rsidR="008A58B6">
      <w:rPr>
        <w:noProof/>
      </w:rPr>
      <w:instrText>2</w:instrText>
    </w:r>
    <w:r w:rsidR="008A58B6">
      <w:rPr>
        <w:noProof/>
      </w:rPr>
      <w:fldChar w:fldCharType="end"/>
    </w:r>
    <w:r>
      <w:instrText>"</w:instrText>
    </w:r>
    <w:r>
      <w:rPr>
        <w:noProof/>
      </w:rPr>
      <w:drawing>
        <wp:inline distT="0" distB="0" distL="0" distR="0" wp14:anchorId="46A2B785" wp14:editId="46A2B786">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8A58B6">
      <w:fldChar w:fldCharType="separate"/>
    </w:r>
    <w:r w:rsidR="008A58B6">
      <w:rPr>
        <w:noProof/>
      </w:rPr>
      <w:drawing>
        <wp:inline distT="0" distB="0" distL="0" distR="0" wp14:anchorId="5A6920B3" wp14:editId="0E1865E5">
          <wp:extent cx="2165350" cy="668655"/>
          <wp:effectExtent l="0" t="0" r="6350" b="0"/>
          <wp:docPr id="6424" name="Picture 642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B77B" w14:textId="77777777" w:rsidR="00796ADD" w:rsidRDefault="00796ADD" w:rsidP="00F246E0">
      <w:r>
        <w:separator/>
      </w:r>
    </w:p>
  </w:footnote>
  <w:footnote w:type="continuationSeparator" w:id="0">
    <w:p w14:paraId="46A2B77C" w14:textId="77777777" w:rsidR="00796ADD" w:rsidRDefault="00796ADD"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B77F" w14:textId="2BD34A00" w:rsidR="00F246E0" w:rsidRDefault="00F246E0">
    <w:pPr>
      <w:pStyle w:val="Header"/>
    </w:pPr>
    <w:r>
      <w:fldChar w:fldCharType="begin"/>
    </w:r>
    <w:r>
      <w:instrText xml:space="preserve"> IF </w:instrText>
    </w:r>
    <w:r>
      <w:fldChar w:fldCharType="begin"/>
    </w:r>
    <w:r>
      <w:instrText xml:space="preserve"> PAGE </w:instrText>
    </w:r>
    <w:r>
      <w:fldChar w:fldCharType="separate"/>
    </w:r>
    <w:r w:rsidR="008A58B6">
      <w:rPr>
        <w:noProof/>
      </w:rPr>
      <w:instrText>2</w:instrText>
    </w:r>
    <w:r>
      <w:fldChar w:fldCharType="end"/>
    </w:r>
    <w:r>
      <w:instrText xml:space="preserve"> = 1"</w:instrText>
    </w:r>
    <w:r>
      <w:rPr>
        <w:noProof/>
      </w:rPr>
      <w:drawing>
        <wp:inline distT="0" distB="0" distL="0" distR="0" wp14:anchorId="46A2B781" wp14:editId="46A2B78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E0"/>
    <w:rsid w:val="0004761E"/>
    <w:rsid w:val="000715CB"/>
    <w:rsid w:val="000A2F51"/>
    <w:rsid w:val="001250BE"/>
    <w:rsid w:val="00265355"/>
    <w:rsid w:val="00400B7D"/>
    <w:rsid w:val="00437504"/>
    <w:rsid w:val="004E54E8"/>
    <w:rsid w:val="00585B43"/>
    <w:rsid w:val="006D7022"/>
    <w:rsid w:val="00755040"/>
    <w:rsid w:val="00796ADD"/>
    <w:rsid w:val="007C29E5"/>
    <w:rsid w:val="00840ED7"/>
    <w:rsid w:val="00862013"/>
    <w:rsid w:val="008A58B6"/>
    <w:rsid w:val="008D0BFC"/>
    <w:rsid w:val="009A65B9"/>
    <w:rsid w:val="00A567E3"/>
    <w:rsid w:val="00A97C45"/>
    <w:rsid w:val="00B302AB"/>
    <w:rsid w:val="00B325AB"/>
    <w:rsid w:val="00BA0E50"/>
    <w:rsid w:val="00C33B66"/>
    <w:rsid w:val="00CC7789"/>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2B743"/>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302AB"/>
    <w:pPr>
      <w:keepNext/>
      <w:spacing w:before="400" w:after="100"/>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qFormat/>
    <w:rsid w:val="00B302AB"/>
    <w:pPr>
      <w:spacing w:before="40" w:after="40"/>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character" w:customStyle="1" w:styleId="Heading1Char">
    <w:name w:val="Heading 1 Char"/>
    <w:basedOn w:val="DefaultParagraphFont"/>
    <w:link w:val="Heading1"/>
    <w:rsid w:val="00B302AB"/>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B302AB"/>
    <w:rPr>
      <w:rFonts w:asciiTheme="majorHAnsi" w:eastAsia="Times New Roman" w:hAnsiTheme="majorHAnsi" w:cs="Times New Roman"/>
      <w:b/>
      <w:caps/>
      <w:sz w:val="20"/>
      <w:szCs w:val="24"/>
    </w:rPr>
  </w:style>
  <w:style w:type="table" w:styleId="TableGrid">
    <w:name w:val="Table Grid"/>
    <w:basedOn w:val="TableNormal"/>
    <w:rsid w:val="00B302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ListParagraph">
    <w:name w:val="List Paragraph"/>
    <w:basedOn w:val="Normal"/>
    <w:uiPriority w:val="34"/>
    <w:qFormat/>
    <w:rsid w:val="008A5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C103-0EA7-4182-A852-FDCA52990707}">
  <ds:schemaRefs>
    <ds:schemaRef ds:uri="http://schemas.microsoft.com/sharepoint/v3/contenttype/forms"/>
  </ds:schemaRefs>
</ds:datastoreItem>
</file>

<file path=customXml/itemProps2.xml><?xml version="1.0" encoding="utf-8"?>
<ds:datastoreItem xmlns:ds="http://schemas.openxmlformats.org/officeDocument/2006/customXml" ds:itemID="{B55C9E6D-1BDB-4DA5-8D07-D9C719BE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0B06D-B5E2-4E7F-BBFE-AAA2C83DC9CE}">
  <ds:schemaRefs>
    <ds:schemaRef ds:uri="http://schemas.microsoft.com/office/2006/documentManagement/types"/>
    <ds:schemaRef ds:uri="http://schemas.openxmlformats.org/package/2006/metadata/core-properties"/>
    <ds:schemaRef ds:uri="http://purl.org/dc/dcmitype/"/>
    <ds:schemaRef ds:uri="3d483cad-466a-49ef-b539-7c217608216f"/>
    <ds:schemaRef ds:uri="http://schemas.microsoft.com/office/infopath/2007/PartnerControls"/>
    <ds:schemaRef ds:uri="http://purl.org/dc/elements/1.1/"/>
    <ds:schemaRef ds:uri="http://schemas.microsoft.com/office/2006/metadata/properties"/>
    <ds:schemaRef ds:uri="ae81e32e-aae2-4c9a-9d4f-88f294a57435"/>
    <ds:schemaRef ds:uri="http://www.w3.org/XML/1998/namespace"/>
    <ds:schemaRef ds:uri="http://purl.org/dc/terms/"/>
  </ds:schemaRefs>
</ds:datastoreItem>
</file>

<file path=customXml/itemProps4.xml><?xml version="1.0" encoding="utf-8"?>
<ds:datastoreItem xmlns:ds="http://schemas.openxmlformats.org/officeDocument/2006/customXml" ds:itemID="{906363B1-C5FE-49AC-A7BB-9722E6CE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3</cp:revision>
  <cp:lastPrinted>2017-11-29T22:33:00Z</cp:lastPrinted>
  <dcterms:created xsi:type="dcterms:W3CDTF">2018-01-02T06:24:00Z</dcterms:created>
  <dcterms:modified xsi:type="dcterms:W3CDTF">2018-01-02T06:28:00Z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