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F44E" w14:textId="6BC4C293" w:rsidR="00974675" w:rsidRDefault="00DB0163">
      <w:pPr>
        <w:rPr>
          <w:rFonts w:ascii="Calibri" w:hAnsi="Calibri" w:cs="Calibri"/>
          <w:sz w:val="32"/>
          <w:szCs w:val="32"/>
        </w:rPr>
      </w:pPr>
      <w:r w:rsidRPr="008A651B">
        <w:rPr>
          <w:rFonts w:ascii="Calibri" w:hAnsi="Calibri" w:cs="Calibri"/>
          <w:sz w:val="32"/>
          <w:szCs w:val="32"/>
        </w:rPr>
        <w:t xml:space="preserve">Procurement Supplier Set Up </w:t>
      </w:r>
      <w:r w:rsidR="00FD199D" w:rsidRPr="008A651B">
        <w:rPr>
          <w:rFonts w:ascii="Calibri" w:hAnsi="Calibri" w:cs="Calibri"/>
          <w:sz w:val="32"/>
          <w:szCs w:val="32"/>
        </w:rPr>
        <w:t>Tips</w:t>
      </w:r>
    </w:p>
    <w:p w14:paraId="23669A60" w14:textId="77777777" w:rsidR="003A5AF1" w:rsidRPr="008A651B" w:rsidRDefault="003A5AF1">
      <w:pPr>
        <w:rPr>
          <w:rFonts w:ascii="Calibri" w:hAnsi="Calibri" w:cs="Calibri"/>
          <w:sz w:val="32"/>
          <w:szCs w:val="32"/>
        </w:rPr>
      </w:pPr>
    </w:p>
    <w:p w14:paraId="46B3A605" w14:textId="3EFCC59A" w:rsidR="00F225FB" w:rsidRDefault="000C6403" w:rsidP="0032222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Submit VSU </w:t>
      </w:r>
      <w:r w:rsidR="00F76952">
        <w:rPr>
          <w:rFonts w:ascii="Calibri" w:hAnsi="Calibri" w:cs="Calibri"/>
          <w:sz w:val="22"/>
          <w:szCs w:val="22"/>
        </w:rPr>
        <w:t>requests</w:t>
      </w:r>
      <w:r>
        <w:rPr>
          <w:rFonts w:ascii="Calibri" w:hAnsi="Calibri" w:cs="Calibri"/>
          <w:sz w:val="22"/>
          <w:szCs w:val="22"/>
        </w:rPr>
        <w:t xml:space="preserve"> as normal</w:t>
      </w:r>
      <w:r w:rsidR="00057812">
        <w:rPr>
          <w:rFonts w:ascii="Calibri" w:hAnsi="Calibri" w:cs="Calibri"/>
          <w:sz w:val="22"/>
          <w:szCs w:val="22"/>
        </w:rPr>
        <w:t xml:space="preserve"> priority</w:t>
      </w:r>
      <w:r w:rsidR="00D534DB">
        <w:rPr>
          <w:rFonts w:ascii="Calibri" w:hAnsi="Calibri" w:cs="Calibri"/>
          <w:sz w:val="22"/>
          <w:szCs w:val="22"/>
        </w:rPr>
        <w:t xml:space="preserve">. </w:t>
      </w:r>
      <w:r w:rsidR="00057812">
        <w:rPr>
          <w:rFonts w:ascii="Calibri" w:hAnsi="Calibri" w:cs="Calibri"/>
          <w:sz w:val="22"/>
          <w:szCs w:val="22"/>
        </w:rPr>
        <w:t xml:space="preserve">VSU typically </w:t>
      </w:r>
      <w:r w:rsidR="00D534DB">
        <w:rPr>
          <w:rFonts w:ascii="Calibri" w:hAnsi="Calibri" w:cs="Calibri"/>
          <w:sz w:val="22"/>
          <w:szCs w:val="22"/>
        </w:rPr>
        <w:t xml:space="preserve">responds </w:t>
      </w:r>
      <w:r w:rsidR="00057812">
        <w:rPr>
          <w:rFonts w:ascii="Calibri" w:hAnsi="Calibri" w:cs="Calibri"/>
          <w:sz w:val="22"/>
          <w:szCs w:val="22"/>
        </w:rPr>
        <w:t xml:space="preserve">in 1-2 business </w:t>
      </w:r>
      <w:r w:rsidR="00F76952">
        <w:rPr>
          <w:rFonts w:ascii="Calibri" w:hAnsi="Calibri" w:cs="Calibri"/>
          <w:sz w:val="22"/>
          <w:szCs w:val="22"/>
        </w:rPr>
        <w:t>days</w:t>
      </w:r>
      <w:r w:rsidR="00D534DB">
        <w:rPr>
          <w:rFonts w:ascii="Calibri" w:hAnsi="Calibri" w:cs="Calibri"/>
          <w:sz w:val="22"/>
          <w:szCs w:val="22"/>
        </w:rPr>
        <w:t xml:space="preserve">. Avoid </w:t>
      </w:r>
      <w:r w:rsidR="004A2350">
        <w:rPr>
          <w:rFonts w:ascii="Calibri" w:hAnsi="Calibri" w:cs="Calibri"/>
          <w:sz w:val="22"/>
          <w:szCs w:val="22"/>
        </w:rPr>
        <w:t>using high</w:t>
      </w:r>
      <w:r w:rsidR="00057812">
        <w:rPr>
          <w:rFonts w:ascii="Calibri" w:hAnsi="Calibri" w:cs="Calibri"/>
          <w:sz w:val="22"/>
          <w:szCs w:val="22"/>
        </w:rPr>
        <w:t xml:space="preserve"> priority </w:t>
      </w:r>
      <w:r w:rsidR="00D534DB">
        <w:rPr>
          <w:rFonts w:ascii="Calibri" w:hAnsi="Calibri" w:cs="Calibri"/>
          <w:sz w:val="22"/>
          <w:szCs w:val="22"/>
        </w:rPr>
        <w:t xml:space="preserve">unless absolutely necessary, </w:t>
      </w:r>
      <w:r w:rsidR="00057812">
        <w:rPr>
          <w:rFonts w:ascii="Calibri" w:hAnsi="Calibri" w:cs="Calibri"/>
          <w:sz w:val="22"/>
          <w:szCs w:val="22"/>
        </w:rPr>
        <w:t>as</w:t>
      </w:r>
      <w:r w:rsidR="002754E7">
        <w:rPr>
          <w:rFonts w:ascii="Calibri" w:hAnsi="Calibri" w:cs="Calibri"/>
          <w:sz w:val="22"/>
          <w:szCs w:val="22"/>
        </w:rPr>
        <w:t xml:space="preserve"> </w:t>
      </w:r>
      <w:r w:rsidR="00B32454">
        <w:rPr>
          <w:rFonts w:ascii="Calibri" w:hAnsi="Calibri" w:cs="Calibri"/>
          <w:sz w:val="22"/>
          <w:szCs w:val="22"/>
        </w:rPr>
        <w:t xml:space="preserve">it </w:t>
      </w:r>
      <w:r w:rsidR="002754E7">
        <w:rPr>
          <w:rFonts w:ascii="Calibri" w:hAnsi="Calibri" w:cs="Calibri"/>
          <w:sz w:val="22"/>
          <w:szCs w:val="22"/>
        </w:rPr>
        <w:t>could detract from the agreed upon contract terms</w:t>
      </w:r>
      <w:r w:rsidR="00B32454">
        <w:rPr>
          <w:rFonts w:ascii="Calibri" w:hAnsi="Calibri" w:cs="Calibri"/>
          <w:sz w:val="22"/>
          <w:szCs w:val="22"/>
        </w:rPr>
        <w:t xml:space="preserve"> </w:t>
      </w:r>
      <w:r w:rsidR="005E019E">
        <w:rPr>
          <w:rFonts w:ascii="Calibri" w:hAnsi="Calibri" w:cs="Calibri"/>
          <w:sz w:val="22"/>
          <w:szCs w:val="22"/>
        </w:rPr>
        <w:t>with our BPO supplier</w:t>
      </w:r>
      <w:r w:rsidR="002754E7">
        <w:rPr>
          <w:rFonts w:ascii="Calibri" w:hAnsi="Calibri" w:cs="Calibri"/>
          <w:sz w:val="22"/>
          <w:szCs w:val="22"/>
        </w:rPr>
        <w:t xml:space="preserve">. </w:t>
      </w:r>
      <w:r w:rsidR="00FA704C">
        <w:rPr>
          <w:rFonts w:ascii="Calibri" w:hAnsi="Calibri" w:cs="Calibri"/>
          <w:sz w:val="22"/>
          <w:szCs w:val="22"/>
        </w:rPr>
        <w:t xml:space="preserve">Be sure that adequate </w:t>
      </w:r>
      <w:r w:rsidR="00F37CB1">
        <w:rPr>
          <w:rFonts w:ascii="Calibri" w:hAnsi="Calibri" w:cs="Calibri"/>
          <w:sz w:val="22"/>
          <w:szCs w:val="22"/>
        </w:rPr>
        <w:t>VSU set up time is included in</w:t>
      </w:r>
      <w:r w:rsidR="002B07C0">
        <w:rPr>
          <w:rFonts w:ascii="Calibri" w:hAnsi="Calibri" w:cs="Calibri"/>
          <w:sz w:val="22"/>
          <w:szCs w:val="22"/>
        </w:rPr>
        <w:t xml:space="preserve"> RFQ/Contract processing time. Start this process early</w:t>
      </w:r>
      <w:r w:rsidR="001471DC">
        <w:rPr>
          <w:rFonts w:ascii="Calibri" w:hAnsi="Calibri" w:cs="Calibri"/>
          <w:sz w:val="22"/>
          <w:szCs w:val="22"/>
        </w:rPr>
        <w:t>,</w:t>
      </w:r>
      <w:r w:rsidR="002B07C0">
        <w:rPr>
          <w:rFonts w:ascii="Calibri" w:hAnsi="Calibri" w:cs="Calibri"/>
          <w:sz w:val="22"/>
          <w:szCs w:val="22"/>
        </w:rPr>
        <w:t xml:space="preserve"> </w:t>
      </w:r>
      <w:r w:rsidR="00824B2F">
        <w:rPr>
          <w:rFonts w:ascii="Calibri" w:hAnsi="Calibri" w:cs="Calibri"/>
          <w:sz w:val="22"/>
          <w:szCs w:val="22"/>
        </w:rPr>
        <w:t xml:space="preserve">as some supplier types </w:t>
      </w:r>
      <w:r w:rsidR="002B07C0">
        <w:rPr>
          <w:rFonts w:ascii="Calibri" w:hAnsi="Calibri" w:cs="Calibri"/>
          <w:sz w:val="22"/>
          <w:szCs w:val="22"/>
        </w:rPr>
        <w:t xml:space="preserve">may require a DDQ which can </w:t>
      </w:r>
      <w:r w:rsidR="00FF49DA">
        <w:rPr>
          <w:rFonts w:ascii="Calibri" w:hAnsi="Calibri" w:cs="Calibri"/>
          <w:sz w:val="22"/>
          <w:szCs w:val="22"/>
        </w:rPr>
        <w:t>add additional time</w:t>
      </w:r>
      <w:r w:rsidR="00BB3B63">
        <w:rPr>
          <w:rFonts w:ascii="Calibri" w:hAnsi="Calibri" w:cs="Calibri"/>
          <w:sz w:val="22"/>
          <w:szCs w:val="22"/>
        </w:rPr>
        <w:t xml:space="preserve"> (</w:t>
      </w:r>
      <w:r w:rsidR="001471DC">
        <w:rPr>
          <w:rFonts w:ascii="Calibri" w:hAnsi="Calibri" w:cs="Calibri"/>
          <w:sz w:val="22"/>
          <w:szCs w:val="22"/>
        </w:rPr>
        <w:t>~</w:t>
      </w:r>
      <w:r w:rsidR="00BB3B63">
        <w:rPr>
          <w:rFonts w:ascii="Calibri" w:hAnsi="Calibri" w:cs="Calibri"/>
          <w:sz w:val="22"/>
          <w:szCs w:val="22"/>
        </w:rPr>
        <w:t>1-2 weeks)</w:t>
      </w:r>
      <w:r w:rsidR="001471DC">
        <w:rPr>
          <w:rFonts w:ascii="Calibri" w:hAnsi="Calibri" w:cs="Calibri"/>
          <w:sz w:val="22"/>
          <w:szCs w:val="22"/>
        </w:rPr>
        <w:t xml:space="preserve"> </w:t>
      </w:r>
      <w:r w:rsidR="00824B2F">
        <w:rPr>
          <w:rFonts w:ascii="Calibri" w:hAnsi="Calibri" w:cs="Calibri"/>
          <w:sz w:val="22"/>
          <w:szCs w:val="22"/>
        </w:rPr>
        <w:t>depending on supplier responsiveness.</w:t>
      </w:r>
    </w:p>
    <w:p w14:paraId="1E53759A" w14:textId="3112E656" w:rsidR="003506DD" w:rsidRDefault="003506DD" w:rsidP="003506DD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Create a </w:t>
      </w:r>
      <w:r w:rsidR="00824B2F">
        <w:rPr>
          <w:rFonts w:ascii="Calibri" w:hAnsi="Calibri" w:cs="Calibri"/>
          <w:sz w:val="22"/>
          <w:szCs w:val="22"/>
        </w:rPr>
        <w:t>login</w:t>
      </w:r>
      <w:r>
        <w:rPr>
          <w:rFonts w:ascii="Calibri" w:hAnsi="Calibri" w:cs="Calibri"/>
          <w:sz w:val="22"/>
          <w:szCs w:val="22"/>
        </w:rPr>
        <w:t xml:space="preserve"> </w:t>
      </w:r>
      <w:r w:rsidR="00824B2F">
        <w:rPr>
          <w:rFonts w:ascii="Calibri" w:hAnsi="Calibri" w:cs="Calibri"/>
          <w:sz w:val="22"/>
          <w:szCs w:val="22"/>
        </w:rPr>
        <w:t xml:space="preserve">for the </w:t>
      </w:r>
      <w:r>
        <w:rPr>
          <w:rFonts w:ascii="Calibri" w:hAnsi="Calibri" w:cs="Calibri"/>
          <w:sz w:val="22"/>
          <w:szCs w:val="22"/>
        </w:rPr>
        <w:t xml:space="preserve">VSU portal </w:t>
      </w:r>
      <w:r w:rsidR="00824B2F">
        <w:rPr>
          <w:rFonts w:ascii="Calibri" w:hAnsi="Calibri" w:cs="Calibri"/>
          <w:sz w:val="22"/>
          <w:szCs w:val="22"/>
        </w:rPr>
        <w:t>to easily track open tickets.</w:t>
      </w:r>
    </w:p>
    <w:p w14:paraId="5F9F1A34" w14:textId="3D1B4457" w:rsidR="00D87F7E" w:rsidRDefault="004863C1" w:rsidP="00D87F7E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Refer to the </w:t>
      </w:r>
      <w:r w:rsidR="00153AEA">
        <w:rPr>
          <w:rFonts w:ascii="Calibri" w:hAnsi="Calibri" w:cs="Calibri"/>
          <w:sz w:val="22"/>
          <w:szCs w:val="22"/>
        </w:rPr>
        <w:t xml:space="preserve">VSU SLA </w:t>
      </w:r>
      <w:r>
        <w:rPr>
          <w:rFonts w:ascii="Calibri" w:hAnsi="Calibri" w:cs="Calibri"/>
          <w:sz w:val="22"/>
          <w:szCs w:val="22"/>
        </w:rPr>
        <w:t>and escalation c</w:t>
      </w:r>
      <w:r w:rsidR="00153AEA">
        <w:rPr>
          <w:rFonts w:ascii="Calibri" w:hAnsi="Calibri" w:cs="Calibri"/>
          <w:sz w:val="22"/>
          <w:szCs w:val="22"/>
        </w:rPr>
        <w:t>ontacts</w:t>
      </w:r>
      <w:r>
        <w:rPr>
          <w:rFonts w:ascii="Calibri" w:hAnsi="Calibri" w:cs="Calibri"/>
          <w:sz w:val="22"/>
          <w:szCs w:val="22"/>
        </w:rPr>
        <w:t xml:space="preserve"> here</w:t>
      </w:r>
      <w:r w:rsidR="00153AEA">
        <w:rPr>
          <w:rFonts w:ascii="Calibri" w:hAnsi="Calibri" w:cs="Calibri"/>
          <w:sz w:val="22"/>
          <w:szCs w:val="22"/>
        </w:rPr>
        <w:t xml:space="preserve">: </w:t>
      </w:r>
      <w:hyperlink r:id="rId5" w:history="1">
        <w:r w:rsidR="00153AEA" w:rsidRPr="00153AEA">
          <w:rPr>
            <w:rStyle w:val="Hyperlink"/>
            <w:rFonts w:ascii="Calibri" w:hAnsi="Calibri" w:cs="Calibri"/>
            <w:sz w:val="22"/>
            <w:szCs w:val="22"/>
          </w:rPr>
          <w:t>VSU Escalation</w:t>
        </w:r>
      </w:hyperlink>
    </w:p>
    <w:p w14:paraId="3EE2CE55" w14:textId="77777777" w:rsidR="00D87F7E" w:rsidRDefault="00D87F7E" w:rsidP="00D87F7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2E695FB2" w14:textId="77777777" w:rsidR="00D87F7E" w:rsidRPr="00D87F7E" w:rsidRDefault="00D87F7E" w:rsidP="00D87F7E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5720B31E" w14:textId="27735297" w:rsidR="00654333" w:rsidRDefault="004863C1" w:rsidP="0032222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 view suppliers, </w:t>
      </w:r>
      <w:r w:rsidR="008912DA">
        <w:rPr>
          <w:rFonts w:ascii="Calibri" w:hAnsi="Calibri" w:cs="Calibri"/>
          <w:sz w:val="22"/>
          <w:szCs w:val="22"/>
        </w:rPr>
        <w:t>check in</w:t>
      </w:r>
      <w:r w:rsidR="004E66FB">
        <w:rPr>
          <w:rFonts w:ascii="Calibri" w:hAnsi="Calibri" w:cs="Calibri"/>
          <w:sz w:val="22"/>
          <w:szCs w:val="22"/>
        </w:rPr>
        <w:t xml:space="preserve"> Oracle or use the VSU master file report. </w:t>
      </w:r>
    </w:p>
    <w:p w14:paraId="5935E700" w14:textId="1A8E8331" w:rsidR="004E66FB" w:rsidRDefault="006C5FD8" w:rsidP="004E66FB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Oracle </w:t>
      </w:r>
      <w:r w:rsidR="004E66FB">
        <w:rPr>
          <w:rFonts w:ascii="Calibri" w:hAnsi="Calibri" w:cs="Calibri"/>
          <w:sz w:val="22"/>
          <w:szCs w:val="22"/>
        </w:rPr>
        <w:t>Supplier Viewing guide:</w:t>
      </w:r>
      <w:r w:rsidR="00080E95">
        <w:rPr>
          <w:rFonts w:ascii="Calibri" w:hAnsi="Calibri" w:cs="Calibri"/>
          <w:sz w:val="22"/>
          <w:szCs w:val="22"/>
        </w:rPr>
        <w:t xml:space="preserve"> </w:t>
      </w:r>
      <w:hyperlink r:id="rId6" w:history="1">
        <w:r w:rsidR="00080E95" w:rsidRPr="00080E95">
          <w:rPr>
            <w:rStyle w:val="Hyperlink"/>
            <w:rFonts w:ascii="Calibri" w:hAnsi="Calibri" w:cs="Calibri"/>
            <w:sz w:val="22"/>
            <w:szCs w:val="22"/>
          </w:rPr>
          <w:t>Supplier Searching and Viewing</w:t>
        </w:r>
      </w:hyperlink>
    </w:p>
    <w:p w14:paraId="15AEC0C2" w14:textId="139F8B59" w:rsidR="00D87F7E" w:rsidRPr="003A5AF1" w:rsidRDefault="00E00C67" w:rsidP="00D87F7E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Weekly supplier report: </w:t>
      </w:r>
      <w:hyperlink r:id="rId7" w:history="1">
        <w:r w:rsidR="0035320F" w:rsidRPr="0035320F">
          <w:rPr>
            <w:rStyle w:val="Hyperlink"/>
            <w:rFonts w:ascii="Calibri" w:hAnsi="Calibri" w:cs="Calibri"/>
            <w:sz w:val="22"/>
            <w:szCs w:val="22"/>
          </w:rPr>
          <w:t>Active Oracle Suppliers</w:t>
        </w:r>
      </w:hyperlink>
    </w:p>
    <w:p w14:paraId="32348043" w14:textId="541999F3" w:rsidR="006C5FD8" w:rsidRPr="008912DA" w:rsidRDefault="006C5FD8" w:rsidP="0032222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8912DA">
        <w:rPr>
          <w:rFonts w:ascii="Calibri" w:hAnsi="Calibri" w:cs="Calibri"/>
          <w:sz w:val="22"/>
          <w:szCs w:val="22"/>
        </w:rPr>
        <w:t>If you need specific pay terms, r</w:t>
      </w:r>
      <w:r w:rsidR="00DB0163" w:rsidRPr="008912DA">
        <w:rPr>
          <w:rFonts w:ascii="Calibri" w:hAnsi="Calibri" w:cs="Calibri"/>
          <w:sz w:val="22"/>
          <w:szCs w:val="22"/>
        </w:rPr>
        <w:t xml:space="preserve">equest </w:t>
      </w:r>
      <w:r w:rsidRPr="008912DA">
        <w:rPr>
          <w:rFonts w:ascii="Calibri" w:hAnsi="Calibri" w:cs="Calibri"/>
          <w:sz w:val="22"/>
          <w:szCs w:val="22"/>
        </w:rPr>
        <w:t xml:space="preserve">them </w:t>
      </w:r>
      <w:r w:rsidR="00DB0163" w:rsidRPr="008912DA">
        <w:rPr>
          <w:rFonts w:ascii="Calibri" w:hAnsi="Calibri" w:cs="Calibri"/>
          <w:sz w:val="22"/>
          <w:szCs w:val="22"/>
        </w:rPr>
        <w:t>in the VSU note section</w:t>
      </w:r>
      <w:r w:rsidR="008912DA">
        <w:rPr>
          <w:rFonts w:ascii="Calibri" w:hAnsi="Calibri" w:cs="Calibri"/>
          <w:sz w:val="22"/>
          <w:szCs w:val="22"/>
        </w:rPr>
        <w:t xml:space="preserve">. </w:t>
      </w:r>
      <w:r w:rsidR="008912DA" w:rsidRPr="008912DA">
        <w:rPr>
          <w:rFonts w:ascii="Calibri" w:hAnsi="Calibri" w:cs="Calibri"/>
          <w:sz w:val="22"/>
          <w:szCs w:val="22"/>
        </w:rPr>
        <w:t>When pay terms are not provided VSU will use the standard pay terms based on the pay group</w:t>
      </w:r>
      <w:r w:rsidR="008912DA">
        <w:rPr>
          <w:rFonts w:ascii="Calibri" w:hAnsi="Calibri" w:cs="Calibri"/>
          <w:sz w:val="22"/>
          <w:szCs w:val="22"/>
        </w:rPr>
        <w:t xml:space="preserve">. </w:t>
      </w:r>
      <w:r w:rsidRPr="008912DA">
        <w:rPr>
          <w:rFonts w:ascii="Calibri" w:hAnsi="Calibri" w:cs="Calibri"/>
          <w:sz w:val="22"/>
          <w:szCs w:val="22"/>
        </w:rPr>
        <w:t>For c</w:t>
      </w:r>
      <w:r w:rsidR="0014643E" w:rsidRPr="008912DA">
        <w:rPr>
          <w:rFonts w:ascii="Calibri" w:hAnsi="Calibri" w:cs="Calibri"/>
          <w:sz w:val="22"/>
          <w:szCs w:val="22"/>
        </w:rPr>
        <w:t>hange</w:t>
      </w:r>
      <w:r w:rsidRPr="008912DA">
        <w:rPr>
          <w:rFonts w:ascii="Calibri" w:hAnsi="Calibri" w:cs="Calibri"/>
          <w:sz w:val="22"/>
          <w:szCs w:val="22"/>
        </w:rPr>
        <w:t>s</w:t>
      </w:r>
      <w:r w:rsidR="0014643E" w:rsidRPr="008912DA">
        <w:rPr>
          <w:rFonts w:ascii="Calibri" w:hAnsi="Calibri" w:cs="Calibri"/>
          <w:sz w:val="22"/>
          <w:szCs w:val="22"/>
        </w:rPr>
        <w:t xml:space="preserve"> to supplier pay terms, </w:t>
      </w:r>
      <w:r w:rsidRPr="008912DA">
        <w:rPr>
          <w:rFonts w:ascii="Calibri" w:hAnsi="Calibri" w:cs="Calibri"/>
          <w:sz w:val="22"/>
          <w:szCs w:val="22"/>
        </w:rPr>
        <w:t xml:space="preserve">specify in the notes what needs updating: </w:t>
      </w:r>
    </w:p>
    <w:p w14:paraId="7A221A12" w14:textId="77777777" w:rsidR="006C5FD8" w:rsidRDefault="006C5FD8" w:rsidP="006C5FD8">
      <w:pPr>
        <w:pStyle w:val="ListParagraph"/>
        <w:numPr>
          <w:ilvl w:val="2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New POs only? </w:t>
      </w:r>
    </w:p>
    <w:p w14:paraId="488C2F60" w14:textId="77777777" w:rsidR="006C5FD8" w:rsidRDefault="006C5FD8" w:rsidP="006C5FD8">
      <w:pPr>
        <w:pStyle w:val="ListParagraph"/>
        <w:numPr>
          <w:ilvl w:val="2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Existing open POs? </w:t>
      </w:r>
    </w:p>
    <w:p w14:paraId="7CEC26D9" w14:textId="1AC3BC9D" w:rsidR="00366843" w:rsidRPr="00F225FB" w:rsidRDefault="006C5FD8" w:rsidP="008912DA">
      <w:pPr>
        <w:pStyle w:val="ListParagraph"/>
        <w:numPr>
          <w:ilvl w:val="2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Or POs within a specific time range? </w:t>
      </w:r>
      <w:r w:rsidR="0014643E" w:rsidRPr="00F225FB">
        <w:rPr>
          <w:rFonts w:ascii="Calibri" w:hAnsi="Calibri" w:cs="Calibri"/>
          <w:sz w:val="22"/>
          <w:szCs w:val="22"/>
        </w:rPr>
        <w:t xml:space="preserve"> </w:t>
      </w:r>
    </w:p>
    <w:p w14:paraId="71458BF8" w14:textId="549BEA0A" w:rsidR="00C872A2" w:rsidRPr="00F225FB" w:rsidRDefault="00C872A2" w:rsidP="0032222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C872A2">
        <w:rPr>
          <w:rFonts w:ascii="Calibri" w:hAnsi="Calibri" w:cs="Calibri"/>
          <w:sz w:val="22"/>
          <w:szCs w:val="22"/>
        </w:rPr>
        <w:t xml:space="preserve">When creating a contract, verify that pay terms in the </w:t>
      </w:r>
      <w:r>
        <w:rPr>
          <w:rFonts w:ascii="Calibri" w:hAnsi="Calibri" w:cs="Calibri"/>
          <w:sz w:val="22"/>
          <w:szCs w:val="22"/>
        </w:rPr>
        <w:t>S</w:t>
      </w:r>
      <w:r w:rsidRPr="00C872A2">
        <w:rPr>
          <w:rFonts w:ascii="Calibri" w:hAnsi="Calibri" w:cs="Calibri"/>
          <w:sz w:val="22"/>
          <w:szCs w:val="22"/>
        </w:rPr>
        <w:t>upplier master record match the contract. If not, request VSU to update them.</w:t>
      </w:r>
    </w:p>
    <w:p w14:paraId="05075D7C" w14:textId="3FBAF1F7" w:rsidR="00960902" w:rsidRDefault="00960902" w:rsidP="0032222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225FB">
        <w:rPr>
          <w:rFonts w:ascii="Calibri" w:hAnsi="Calibri" w:cs="Calibri"/>
          <w:sz w:val="22"/>
          <w:szCs w:val="22"/>
        </w:rPr>
        <w:t>Multiple pay terms</w:t>
      </w:r>
      <w:r w:rsidR="00612B24" w:rsidRPr="00F225FB">
        <w:rPr>
          <w:rFonts w:ascii="Calibri" w:hAnsi="Calibri" w:cs="Calibri"/>
          <w:sz w:val="22"/>
          <w:szCs w:val="22"/>
        </w:rPr>
        <w:t xml:space="preserve"> for a supplier</w:t>
      </w:r>
      <w:r w:rsidR="006B1C17" w:rsidRPr="00F225FB">
        <w:rPr>
          <w:rFonts w:ascii="Calibri" w:hAnsi="Calibri" w:cs="Calibri"/>
          <w:sz w:val="22"/>
          <w:szCs w:val="22"/>
        </w:rPr>
        <w:t xml:space="preserve">? </w:t>
      </w:r>
      <w:r w:rsidR="00612B24" w:rsidRPr="00F225FB">
        <w:rPr>
          <w:rFonts w:ascii="Calibri" w:hAnsi="Calibri" w:cs="Calibri"/>
          <w:sz w:val="22"/>
          <w:szCs w:val="22"/>
        </w:rPr>
        <w:t xml:space="preserve">VSU can </w:t>
      </w:r>
      <w:r w:rsidR="00381FBF">
        <w:rPr>
          <w:rFonts w:ascii="Calibri" w:hAnsi="Calibri" w:cs="Calibri"/>
          <w:sz w:val="22"/>
          <w:szCs w:val="22"/>
        </w:rPr>
        <w:t>create separate</w:t>
      </w:r>
      <w:r w:rsidR="00381FBF" w:rsidRPr="00F225FB">
        <w:rPr>
          <w:rFonts w:ascii="Calibri" w:hAnsi="Calibri" w:cs="Calibri"/>
          <w:sz w:val="22"/>
          <w:szCs w:val="22"/>
        </w:rPr>
        <w:t xml:space="preserve"> </w:t>
      </w:r>
      <w:r w:rsidR="00612B24" w:rsidRPr="00F225FB">
        <w:rPr>
          <w:rFonts w:ascii="Calibri" w:hAnsi="Calibri" w:cs="Calibri"/>
          <w:sz w:val="22"/>
          <w:szCs w:val="22"/>
        </w:rPr>
        <w:t xml:space="preserve">sites </w:t>
      </w:r>
      <w:r w:rsidR="00381FBF">
        <w:rPr>
          <w:rFonts w:ascii="Calibri" w:hAnsi="Calibri" w:cs="Calibri"/>
          <w:sz w:val="22"/>
          <w:szCs w:val="22"/>
        </w:rPr>
        <w:t xml:space="preserve">tied to each </w:t>
      </w:r>
      <w:r w:rsidR="00027754">
        <w:rPr>
          <w:rFonts w:ascii="Calibri" w:hAnsi="Calibri" w:cs="Calibri"/>
          <w:sz w:val="22"/>
          <w:szCs w:val="22"/>
        </w:rPr>
        <w:t>unique pay term.</w:t>
      </w:r>
    </w:p>
    <w:p w14:paraId="3716C7AB" w14:textId="77777777" w:rsidR="003A5AF1" w:rsidRDefault="003A5AF1" w:rsidP="003A5AF1">
      <w:pPr>
        <w:pStyle w:val="ListParagraph"/>
        <w:ind w:left="1440"/>
        <w:rPr>
          <w:rFonts w:ascii="Calibri" w:hAnsi="Calibri" w:cs="Calibri"/>
          <w:sz w:val="22"/>
          <w:szCs w:val="22"/>
        </w:rPr>
      </w:pPr>
    </w:p>
    <w:p w14:paraId="04C2E58A" w14:textId="611334ED" w:rsidR="00DB0163" w:rsidRDefault="008912DA" w:rsidP="008912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912D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When a supplier requests address change, ask if this is replacing their current address.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912D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When you submit the VSU request</w:t>
      </w:r>
      <w:r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add in the notes </w:t>
      </w:r>
      <w:r w:rsidRPr="008912DA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this new address will replace the current address.</w:t>
      </w:r>
      <w:r w:rsidR="00931F56" w:rsidRPr="008912DA">
        <w:rPr>
          <w:rFonts w:ascii="Calibri" w:hAnsi="Calibri" w:cs="Calibri"/>
          <w:sz w:val="22"/>
          <w:szCs w:val="22"/>
        </w:rPr>
        <w:br/>
      </w:r>
    </w:p>
    <w:p w14:paraId="34DE51DB" w14:textId="77777777" w:rsidR="003A5AF1" w:rsidRPr="008912DA" w:rsidRDefault="003A5AF1" w:rsidP="003A5A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0C1A1E" w14:textId="76A2036A" w:rsidR="00276B0D" w:rsidRDefault="00DB0163" w:rsidP="00DB016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F225FB">
        <w:rPr>
          <w:rFonts w:ascii="Calibri" w:hAnsi="Calibri" w:cs="Calibri"/>
          <w:sz w:val="22"/>
          <w:szCs w:val="22"/>
        </w:rPr>
        <w:t xml:space="preserve">Ensure the supplier template is </w:t>
      </w:r>
      <w:r w:rsidR="006D5475" w:rsidRPr="00F225FB">
        <w:rPr>
          <w:rFonts w:ascii="Calibri" w:hAnsi="Calibri" w:cs="Calibri"/>
          <w:sz w:val="22"/>
          <w:szCs w:val="22"/>
        </w:rPr>
        <w:t>filled</w:t>
      </w:r>
      <w:r w:rsidRPr="00F225FB">
        <w:rPr>
          <w:rFonts w:ascii="Calibri" w:hAnsi="Calibri" w:cs="Calibri"/>
          <w:sz w:val="22"/>
          <w:szCs w:val="22"/>
        </w:rPr>
        <w:t xml:space="preserve"> out </w:t>
      </w:r>
      <w:r w:rsidR="006631F7" w:rsidRPr="00F225FB">
        <w:rPr>
          <w:rFonts w:ascii="Calibri" w:hAnsi="Calibri" w:cs="Calibri"/>
          <w:sz w:val="22"/>
          <w:szCs w:val="22"/>
        </w:rPr>
        <w:t>completel</w:t>
      </w:r>
      <w:r w:rsidR="00931F56">
        <w:rPr>
          <w:rFonts w:ascii="Calibri" w:hAnsi="Calibri" w:cs="Calibri"/>
          <w:sz w:val="22"/>
          <w:szCs w:val="22"/>
        </w:rPr>
        <w:t>y</w:t>
      </w:r>
      <w:r w:rsidR="00276B0D">
        <w:rPr>
          <w:rFonts w:ascii="Calibri" w:hAnsi="Calibri" w:cs="Calibri"/>
          <w:sz w:val="22"/>
          <w:szCs w:val="22"/>
        </w:rPr>
        <w:t xml:space="preserve"> and that</w:t>
      </w:r>
      <w:r w:rsidR="006631F7" w:rsidRPr="00F225FB">
        <w:rPr>
          <w:rFonts w:ascii="Calibri" w:hAnsi="Calibri" w:cs="Calibri"/>
          <w:sz w:val="22"/>
          <w:szCs w:val="22"/>
        </w:rPr>
        <w:t xml:space="preserve"> </w:t>
      </w:r>
      <w:r w:rsidRPr="00F225FB">
        <w:rPr>
          <w:rFonts w:ascii="Calibri" w:hAnsi="Calibri" w:cs="Calibri"/>
          <w:sz w:val="22"/>
          <w:szCs w:val="22"/>
        </w:rPr>
        <w:t>each page is signed and dated.</w:t>
      </w:r>
    </w:p>
    <w:p w14:paraId="181A824C" w14:textId="4069EA6D" w:rsidR="00DB0163" w:rsidRDefault="00DB0163" w:rsidP="008912D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225FB">
        <w:rPr>
          <w:rFonts w:ascii="Calibri" w:hAnsi="Calibri" w:cs="Calibri"/>
          <w:sz w:val="22"/>
          <w:szCs w:val="22"/>
        </w:rPr>
        <w:t xml:space="preserve">Page 3 is only necessary for changes, if supplier is </w:t>
      </w:r>
      <w:r w:rsidR="006631F7" w:rsidRPr="00F225FB">
        <w:rPr>
          <w:rFonts w:ascii="Calibri" w:hAnsi="Calibri" w:cs="Calibri"/>
          <w:sz w:val="22"/>
          <w:szCs w:val="22"/>
        </w:rPr>
        <w:t>new,</w:t>
      </w:r>
      <w:r w:rsidRPr="00F225FB">
        <w:rPr>
          <w:rFonts w:ascii="Calibri" w:hAnsi="Calibri" w:cs="Calibri"/>
          <w:sz w:val="22"/>
          <w:szCs w:val="22"/>
        </w:rPr>
        <w:t xml:space="preserve"> they can skip this page.</w:t>
      </w:r>
    </w:p>
    <w:p w14:paraId="43C2942D" w14:textId="087B6E6B" w:rsidR="00D87F7E" w:rsidRPr="003A5AF1" w:rsidRDefault="00BC0B1C" w:rsidP="008912DA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276B0D">
        <w:rPr>
          <w:rFonts w:ascii="Calibri" w:hAnsi="Calibri" w:cs="Calibri"/>
          <w:sz w:val="22"/>
          <w:szCs w:val="22"/>
        </w:rPr>
        <w:t>If the form is not completed in full this will delay requests</w:t>
      </w:r>
      <w:r w:rsidR="007D034F" w:rsidRPr="00276B0D">
        <w:rPr>
          <w:rFonts w:ascii="Calibri" w:hAnsi="Calibri" w:cs="Calibri"/>
          <w:sz w:val="22"/>
          <w:szCs w:val="22"/>
        </w:rPr>
        <w:t xml:space="preserve">. </w:t>
      </w:r>
      <w:r w:rsidR="00276B0D" w:rsidRPr="00276B0D">
        <w:rPr>
          <w:rFonts w:ascii="Calibri" w:hAnsi="Calibri" w:cs="Calibri"/>
          <w:sz w:val="22"/>
          <w:szCs w:val="22"/>
        </w:rPr>
        <w:t xml:space="preserve">Before submitting the form to VSU, </w:t>
      </w:r>
      <w:r w:rsidR="00094CF6" w:rsidRPr="00276B0D">
        <w:rPr>
          <w:rFonts w:ascii="Calibri" w:hAnsi="Calibri" w:cs="Calibri"/>
          <w:sz w:val="22"/>
          <w:szCs w:val="22"/>
        </w:rPr>
        <w:t xml:space="preserve">check the </w:t>
      </w:r>
      <w:r w:rsidR="007D034F" w:rsidRPr="00276B0D">
        <w:rPr>
          <w:rFonts w:ascii="Calibri" w:hAnsi="Calibri" w:cs="Calibri"/>
          <w:sz w:val="22"/>
          <w:szCs w:val="22"/>
        </w:rPr>
        <w:t xml:space="preserve">template is accurately completed </w:t>
      </w:r>
      <w:r w:rsidR="00276B0D" w:rsidRPr="00276B0D">
        <w:rPr>
          <w:rFonts w:ascii="Calibri" w:hAnsi="Calibri" w:cs="Calibri"/>
          <w:sz w:val="22"/>
          <w:szCs w:val="22"/>
        </w:rPr>
        <w:t xml:space="preserve">with all required fields </w:t>
      </w:r>
      <w:r w:rsidR="007D034F" w:rsidRPr="00276B0D">
        <w:rPr>
          <w:rFonts w:ascii="Calibri" w:hAnsi="Calibri" w:cs="Calibri"/>
          <w:sz w:val="22"/>
          <w:szCs w:val="22"/>
        </w:rPr>
        <w:t xml:space="preserve">and is </w:t>
      </w:r>
      <w:r w:rsidR="00276B0D" w:rsidRPr="00276B0D">
        <w:rPr>
          <w:rFonts w:ascii="Calibri" w:hAnsi="Calibri" w:cs="Calibri"/>
          <w:sz w:val="22"/>
          <w:szCs w:val="22"/>
        </w:rPr>
        <w:t xml:space="preserve">in a </w:t>
      </w:r>
      <w:r w:rsidR="00276B0D" w:rsidRPr="00276B0D">
        <w:rPr>
          <w:rFonts w:ascii="Calibri" w:hAnsi="Calibri" w:cs="Calibri"/>
          <w:b/>
          <w:bCs/>
          <w:sz w:val="22"/>
          <w:szCs w:val="22"/>
        </w:rPr>
        <w:t>non-editable PDF format.</w:t>
      </w:r>
    </w:p>
    <w:p w14:paraId="54B7DB01" w14:textId="77777777" w:rsidR="003A5AF1" w:rsidRPr="003A5AF1" w:rsidRDefault="003A5AF1" w:rsidP="003A5AF1">
      <w:pPr>
        <w:rPr>
          <w:rFonts w:ascii="Calibri" w:hAnsi="Calibri" w:cs="Calibri"/>
          <w:sz w:val="22"/>
          <w:szCs w:val="22"/>
        </w:rPr>
      </w:pPr>
    </w:p>
    <w:p w14:paraId="277AEFC2" w14:textId="0247C72E" w:rsidR="00DB0163" w:rsidRPr="00F225FB" w:rsidRDefault="00276B0D" w:rsidP="00DB016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</w:t>
      </w:r>
      <w:r w:rsidRPr="00F225FB">
        <w:rPr>
          <w:rFonts w:ascii="Calibri" w:hAnsi="Calibri" w:cs="Calibri"/>
          <w:sz w:val="22"/>
          <w:szCs w:val="22"/>
        </w:rPr>
        <w:t xml:space="preserve"> </w:t>
      </w:r>
      <w:r w:rsidR="00DD749C" w:rsidRPr="00F225FB">
        <w:rPr>
          <w:rFonts w:ascii="Calibri" w:hAnsi="Calibri" w:cs="Calibri"/>
          <w:sz w:val="22"/>
          <w:szCs w:val="22"/>
        </w:rPr>
        <w:t>a supplier has been inactivated due to lack of use:</w:t>
      </w:r>
    </w:p>
    <w:p w14:paraId="06EE5080" w14:textId="1CA9475D" w:rsidR="00DD749C" w:rsidRPr="00F225FB" w:rsidRDefault="00D50FE4" w:rsidP="00DD749C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225FB">
        <w:rPr>
          <w:rFonts w:ascii="Calibri" w:hAnsi="Calibri" w:cs="Calibri"/>
          <w:sz w:val="22"/>
          <w:szCs w:val="22"/>
        </w:rPr>
        <w:lastRenderedPageBreak/>
        <w:t xml:space="preserve">Have supplier complete </w:t>
      </w:r>
      <w:r w:rsidR="00276B0D">
        <w:rPr>
          <w:rFonts w:ascii="Calibri" w:hAnsi="Calibri" w:cs="Calibri"/>
          <w:sz w:val="22"/>
          <w:szCs w:val="22"/>
        </w:rPr>
        <w:t xml:space="preserve">pages 1-2 of the </w:t>
      </w:r>
      <w:r w:rsidR="004568E9">
        <w:rPr>
          <w:rFonts w:ascii="Calibri" w:hAnsi="Calibri" w:cs="Calibri"/>
          <w:sz w:val="22"/>
          <w:szCs w:val="22"/>
        </w:rPr>
        <w:t>supplier template with signature and</w:t>
      </w:r>
      <w:r w:rsidRPr="00F225FB">
        <w:rPr>
          <w:rFonts w:ascii="Calibri" w:hAnsi="Calibri" w:cs="Calibri"/>
          <w:sz w:val="22"/>
          <w:szCs w:val="22"/>
        </w:rPr>
        <w:t xml:space="preserve"> date</w:t>
      </w:r>
    </w:p>
    <w:p w14:paraId="1E89B092" w14:textId="5B5B113C" w:rsidR="00FD0D1A" w:rsidRPr="00F225FB" w:rsidRDefault="00FD0D1A" w:rsidP="00DD749C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225FB">
        <w:rPr>
          <w:rFonts w:ascii="Calibri" w:hAnsi="Calibri" w:cs="Calibri"/>
          <w:sz w:val="22"/>
          <w:szCs w:val="22"/>
        </w:rPr>
        <w:t xml:space="preserve">When the form is returned, </w:t>
      </w:r>
      <w:r w:rsidR="004568E9">
        <w:rPr>
          <w:rFonts w:ascii="Calibri" w:hAnsi="Calibri" w:cs="Calibri"/>
          <w:sz w:val="22"/>
          <w:szCs w:val="22"/>
        </w:rPr>
        <w:t xml:space="preserve">confirm that the </w:t>
      </w:r>
      <w:r w:rsidRPr="00F225FB">
        <w:rPr>
          <w:rFonts w:ascii="Calibri" w:hAnsi="Calibri" w:cs="Calibri"/>
          <w:sz w:val="22"/>
          <w:szCs w:val="22"/>
        </w:rPr>
        <w:t xml:space="preserve">Tax ID </w:t>
      </w:r>
      <w:r w:rsidR="004568E9">
        <w:rPr>
          <w:rFonts w:ascii="Calibri" w:hAnsi="Calibri" w:cs="Calibri"/>
          <w:sz w:val="22"/>
          <w:szCs w:val="22"/>
        </w:rPr>
        <w:t>is unchanged</w:t>
      </w:r>
    </w:p>
    <w:p w14:paraId="311CEC47" w14:textId="66E92B42" w:rsidR="00FD0D1A" w:rsidRPr="00F225FB" w:rsidRDefault="005E4C89" w:rsidP="00FD0D1A">
      <w:pPr>
        <w:pStyle w:val="ListParagraph"/>
        <w:ind w:left="1440"/>
        <w:rPr>
          <w:rFonts w:ascii="Calibri" w:hAnsi="Calibri" w:cs="Calibri"/>
          <w:sz w:val="22"/>
          <w:szCs w:val="22"/>
        </w:rPr>
      </w:pPr>
      <w:r w:rsidRPr="00F225FB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A2D7CD0" wp14:editId="4FD8476D">
            <wp:extent cx="2576472" cy="2286000"/>
            <wp:effectExtent l="0" t="0" r="0" b="0"/>
            <wp:docPr id="159397546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97546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1493" cy="229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042CB" w14:textId="0D43549D" w:rsidR="00D50FE4" w:rsidRPr="00F225FB" w:rsidRDefault="00D50FE4" w:rsidP="00DD749C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 w:rsidRPr="00F225FB">
        <w:rPr>
          <w:rFonts w:ascii="Calibri" w:hAnsi="Calibri" w:cs="Calibri"/>
          <w:sz w:val="22"/>
          <w:szCs w:val="22"/>
        </w:rPr>
        <w:t xml:space="preserve">Submit </w:t>
      </w:r>
      <w:r w:rsidR="00854523">
        <w:rPr>
          <w:rFonts w:ascii="Calibri" w:hAnsi="Calibri" w:cs="Calibri"/>
          <w:sz w:val="22"/>
          <w:szCs w:val="22"/>
        </w:rPr>
        <w:t>the reactivation request</w:t>
      </w:r>
      <w:r w:rsidR="00854523" w:rsidRPr="00F225FB">
        <w:rPr>
          <w:rFonts w:ascii="Calibri" w:hAnsi="Calibri" w:cs="Calibri"/>
          <w:sz w:val="22"/>
          <w:szCs w:val="22"/>
        </w:rPr>
        <w:t xml:space="preserve"> </w:t>
      </w:r>
      <w:r w:rsidRPr="00F225FB">
        <w:rPr>
          <w:rFonts w:ascii="Calibri" w:hAnsi="Calibri" w:cs="Calibri"/>
          <w:sz w:val="22"/>
          <w:szCs w:val="22"/>
        </w:rPr>
        <w:t xml:space="preserve">to VSU, </w:t>
      </w:r>
      <w:r w:rsidR="00854523" w:rsidRPr="00F225FB">
        <w:rPr>
          <w:rFonts w:ascii="Calibri" w:hAnsi="Calibri" w:cs="Calibri"/>
          <w:sz w:val="22"/>
          <w:szCs w:val="22"/>
        </w:rPr>
        <w:t>us</w:t>
      </w:r>
      <w:r w:rsidR="00854523">
        <w:rPr>
          <w:rFonts w:ascii="Calibri" w:hAnsi="Calibri" w:cs="Calibri"/>
          <w:sz w:val="22"/>
          <w:szCs w:val="22"/>
        </w:rPr>
        <w:t>ing</w:t>
      </w:r>
      <w:r w:rsidR="00854523" w:rsidRPr="00F225FB">
        <w:rPr>
          <w:rFonts w:ascii="Calibri" w:hAnsi="Calibri" w:cs="Calibri"/>
          <w:sz w:val="22"/>
          <w:szCs w:val="22"/>
        </w:rPr>
        <w:t xml:space="preserve"> </w:t>
      </w:r>
      <w:r w:rsidRPr="00F225FB">
        <w:rPr>
          <w:rFonts w:ascii="Calibri" w:hAnsi="Calibri" w:cs="Calibri"/>
          <w:sz w:val="22"/>
          <w:szCs w:val="22"/>
        </w:rPr>
        <w:t xml:space="preserve">the </w:t>
      </w:r>
      <w:r w:rsidR="00854523">
        <w:rPr>
          <w:rFonts w:ascii="Calibri" w:hAnsi="Calibri" w:cs="Calibri"/>
          <w:sz w:val="22"/>
          <w:szCs w:val="22"/>
        </w:rPr>
        <w:t>R</w:t>
      </w:r>
      <w:r w:rsidRPr="00F225FB">
        <w:rPr>
          <w:rFonts w:ascii="Calibri" w:hAnsi="Calibri" w:cs="Calibri"/>
          <w:sz w:val="22"/>
          <w:szCs w:val="22"/>
        </w:rPr>
        <w:t>eactivate menu</w:t>
      </w:r>
    </w:p>
    <w:p w14:paraId="2C0862C4" w14:textId="741D170B" w:rsidR="00D50FE4" w:rsidRPr="00F225FB" w:rsidRDefault="00854523" w:rsidP="00666476">
      <w:pPr>
        <w:pStyle w:val="ListParagraph"/>
        <w:numPr>
          <w:ilvl w:val="1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Select the appropriate</w:t>
      </w:r>
      <w:r w:rsidR="00D50FE4" w:rsidRPr="00F225FB">
        <w:rPr>
          <w:rFonts w:ascii="Calibri" w:hAnsi="Calibri" w:cs="Calibri"/>
          <w:sz w:val="22"/>
          <w:szCs w:val="22"/>
        </w:rPr>
        <w:t xml:space="preserve"> </w:t>
      </w:r>
      <w:r w:rsidR="00A97C0F">
        <w:rPr>
          <w:rFonts w:ascii="Calibri" w:hAnsi="Calibri" w:cs="Calibri"/>
          <w:sz w:val="22"/>
          <w:szCs w:val="22"/>
        </w:rPr>
        <w:t>Sites/</w:t>
      </w:r>
      <w:r w:rsidR="00D50FE4" w:rsidRPr="00F225FB">
        <w:rPr>
          <w:rFonts w:ascii="Calibri" w:hAnsi="Calibri" w:cs="Calibri"/>
          <w:sz w:val="22"/>
          <w:szCs w:val="22"/>
        </w:rPr>
        <w:t xml:space="preserve">Business Units </w:t>
      </w:r>
      <w:r>
        <w:rPr>
          <w:rFonts w:ascii="Calibri" w:hAnsi="Calibri" w:cs="Calibri"/>
          <w:sz w:val="22"/>
          <w:szCs w:val="22"/>
        </w:rPr>
        <w:t>for</w:t>
      </w:r>
      <w:r w:rsidR="006B1C17" w:rsidRPr="00F225FB">
        <w:rPr>
          <w:rFonts w:ascii="Calibri" w:hAnsi="Calibri" w:cs="Calibri"/>
          <w:sz w:val="22"/>
          <w:szCs w:val="22"/>
        </w:rPr>
        <w:t xml:space="preserve"> </w:t>
      </w:r>
      <w:r w:rsidRPr="00F225FB">
        <w:rPr>
          <w:rFonts w:ascii="Calibri" w:hAnsi="Calibri" w:cs="Calibri"/>
          <w:sz w:val="22"/>
          <w:szCs w:val="22"/>
        </w:rPr>
        <w:t>reactivat</w:t>
      </w:r>
      <w:r>
        <w:rPr>
          <w:rFonts w:ascii="Calibri" w:hAnsi="Calibri" w:cs="Calibri"/>
          <w:sz w:val="22"/>
          <w:szCs w:val="22"/>
        </w:rPr>
        <w:t>ion.</w:t>
      </w:r>
      <w:r w:rsidR="00666476" w:rsidRPr="00F225FB">
        <w:rPr>
          <w:rFonts w:ascii="Calibri" w:hAnsi="Calibri" w:cs="Calibri"/>
          <w:sz w:val="22"/>
          <w:szCs w:val="22"/>
        </w:rPr>
        <w:t xml:space="preserve"> </w:t>
      </w:r>
      <w:r w:rsidR="00A97C0F">
        <w:rPr>
          <w:rFonts w:ascii="Calibri" w:hAnsi="Calibri" w:cs="Calibri"/>
          <w:sz w:val="22"/>
          <w:szCs w:val="22"/>
        </w:rPr>
        <w:t>T</w:t>
      </w:r>
      <w:r w:rsidR="00666476" w:rsidRPr="00F225FB">
        <w:rPr>
          <w:rFonts w:ascii="Calibri" w:hAnsi="Calibri" w:cs="Calibri"/>
          <w:sz w:val="22"/>
          <w:szCs w:val="22"/>
        </w:rPr>
        <w:t xml:space="preserve">o </w:t>
      </w:r>
      <w:r w:rsidR="00A97C0F">
        <w:rPr>
          <w:rFonts w:ascii="Calibri" w:hAnsi="Calibri" w:cs="Calibri"/>
          <w:sz w:val="22"/>
          <w:szCs w:val="22"/>
        </w:rPr>
        <w:t xml:space="preserve">view all of them, </w:t>
      </w:r>
      <w:r w:rsidR="00666476" w:rsidRPr="00F225FB">
        <w:rPr>
          <w:rFonts w:ascii="Calibri" w:hAnsi="Calibri" w:cs="Calibri"/>
          <w:sz w:val="22"/>
          <w:szCs w:val="22"/>
        </w:rPr>
        <w:t>change the status f</w:t>
      </w:r>
      <w:r w:rsidR="00F77928" w:rsidRPr="00F225FB">
        <w:rPr>
          <w:rFonts w:ascii="Calibri" w:hAnsi="Calibri" w:cs="Calibri"/>
          <w:sz w:val="22"/>
          <w:szCs w:val="22"/>
        </w:rPr>
        <w:t xml:space="preserve">rom </w:t>
      </w:r>
      <w:r w:rsidR="00A97C0F">
        <w:rPr>
          <w:rFonts w:ascii="Calibri" w:hAnsi="Calibri" w:cs="Calibri"/>
          <w:sz w:val="22"/>
          <w:szCs w:val="22"/>
        </w:rPr>
        <w:t>A</w:t>
      </w:r>
      <w:r w:rsidR="00A97C0F" w:rsidRPr="00F225FB">
        <w:rPr>
          <w:rFonts w:ascii="Calibri" w:hAnsi="Calibri" w:cs="Calibri"/>
          <w:sz w:val="22"/>
          <w:szCs w:val="22"/>
        </w:rPr>
        <w:t xml:space="preserve">ctive </w:t>
      </w:r>
      <w:r w:rsidR="00F77928" w:rsidRPr="00F225FB">
        <w:rPr>
          <w:rFonts w:ascii="Calibri" w:hAnsi="Calibri" w:cs="Calibri"/>
          <w:sz w:val="22"/>
          <w:szCs w:val="22"/>
        </w:rPr>
        <w:t xml:space="preserve">to </w:t>
      </w:r>
      <w:r w:rsidR="00A97C0F">
        <w:rPr>
          <w:rFonts w:ascii="Calibri" w:hAnsi="Calibri" w:cs="Calibri"/>
          <w:sz w:val="22"/>
          <w:szCs w:val="22"/>
        </w:rPr>
        <w:t>I</w:t>
      </w:r>
      <w:r w:rsidR="00A97C0F" w:rsidRPr="00F225FB">
        <w:rPr>
          <w:rFonts w:ascii="Calibri" w:hAnsi="Calibri" w:cs="Calibri"/>
          <w:sz w:val="22"/>
          <w:szCs w:val="22"/>
        </w:rPr>
        <w:t xml:space="preserve">nactive </w:t>
      </w:r>
      <w:r w:rsidR="00F77928" w:rsidRPr="00F225FB">
        <w:rPr>
          <w:rFonts w:ascii="Calibri" w:hAnsi="Calibri" w:cs="Calibri"/>
          <w:sz w:val="22"/>
          <w:szCs w:val="22"/>
        </w:rPr>
        <w:t>to see details.</w:t>
      </w:r>
    </w:p>
    <w:p w14:paraId="2BEBEFCB" w14:textId="4F164DA5" w:rsidR="00F225FB" w:rsidRDefault="00666476" w:rsidP="00610E30">
      <w:pPr>
        <w:pStyle w:val="ListParagraph"/>
        <w:ind w:left="1440"/>
      </w:pPr>
      <w:r w:rsidRPr="00666476">
        <w:rPr>
          <w:noProof/>
        </w:rPr>
        <w:drawing>
          <wp:inline distT="0" distB="0" distL="0" distR="0" wp14:anchorId="64203586" wp14:editId="69315BFD">
            <wp:extent cx="4415051" cy="799049"/>
            <wp:effectExtent l="0" t="0" r="5080" b="1270"/>
            <wp:docPr id="18500579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0579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36418" cy="80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2F1"/>
    <w:multiLevelType w:val="hybridMultilevel"/>
    <w:tmpl w:val="91ECA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35AF9"/>
    <w:multiLevelType w:val="hybridMultilevel"/>
    <w:tmpl w:val="967EEF9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8EB6A80"/>
    <w:multiLevelType w:val="hybridMultilevel"/>
    <w:tmpl w:val="0DF4A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A14267"/>
    <w:multiLevelType w:val="multilevel"/>
    <w:tmpl w:val="3A485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732BF0"/>
    <w:multiLevelType w:val="hybridMultilevel"/>
    <w:tmpl w:val="B1F0C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278755">
    <w:abstractNumId w:val="4"/>
  </w:num>
  <w:num w:numId="2" w16cid:durableId="1423185904">
    <w:abstractNumId w:val="0"/>
  </w:num>
  <w:num w:numId="3" w16cid:durableId="1234927492">
    <w:abstractNumId w:val="1"/>
  </w:num>
  <w:num w:numId="4" w16cid:durableId="654451799">
    <w:abstractNumId w:val="2"/>
  </w:num>
  <w:num w:numId="5" w16cid:durableId="852232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38D"/>
    <w:rsid w:val="000213E1"/>
    <w:rsid w:val="00027754"/>
    <w:rsid w:val="00057812"/>
    <w:rsid w:val="00072958"/>
    <w:rsid w:val="00080E95"/>
    <w:rsid w:val="00094CF6"/>
    <w:rsid w:val="000C6403"/>
    <w:rsid w:val="00120B50"/>
    <w:rsid w:val="0014643E"/>
    <w:rsid w:val="001471DC"/>
    <w:rsid w:val="00153AEA"/>
    <w:rsid w:val="00180DD0"/>
    <w:rsid w:val="001B622B"/>
    <w:rsid w:val="00234704"/>
    <w:rsid w:val="002754E7"/>
    <w:rsid w:val="00276B0D"/>
    <w:rsid w:val="002B07C0"/>
    <w:rsid w:val="002B4C53"/>
    <w:rsid w:val="002C379E"/>
    <w:rsid w:val="002E08B0"/>
    <w:rsid w:val="00303B99"/>
    <w:rsid w:val="00322226"/>
    <w:rsid w:val="003506DD"/>
    <w:rsid w:val="0035320F"/>
    <w:rsid w:val="00366843"/>
    <w:rsid w:val="00381FBF"/>
    <w:rsid w:val="003A5AF1"/>
    <w:rsid w:val="004568E9"/>
    <w:rsid w:val="00460198"/>
    <w:rsid w:val="004863C1"/>
    <w:rsid w:val="004A2350"/>
    <w:rsid w:val="004E66FB"/>
    <w:rsid w:val="005E019E"/>
    <w:rsid w:val="005E27EB"/>
    <w:rsid w:val="005E4C89"/>
    <w:rsid w:val="00610E30"/>
    <w:rsid w:val="00612B24"/>
    <w:rsid w:val="00654333"/>
    <w:rsid w:val="006631F7"/>
    <w:rsid w:val="006663CB"/>
    <w:rsid w:val="00666476"/>
    <w:rsid w:val="006B1C17"/>
    <w:rsid w:val="006C5FD8"/>
    <w:rsid w:val="006D5475"/>
    <w:rsid w:val="006E44AE"/>
    <w:rsid w:val="007C338D"/>
    <w:rsid w:val="007D034F"/>
    <w:rsid w:val="00824B2F"/>
    <w:rsid w:val="00854523"/>
    <w:rsid w:val="008912DA"/>
    <w:rsid w:val="008A651B"/>
    <w:rsid w:val="008E4965"/>
    <w:rsid w:val="0090497B"/>
    <w:rsid w:val="00931F56"/>
    <w:rsid w:val="00960902"/>
    <w:rsid w:val="00974675"/>
    <w:rsid w:val="00992552"/>
    <w:rsid w:val="00A41261"/>
    <w:rsid w:val="00A41F7F"/>
    <w:rsid w:val="00A97C0F"/>
    <w:rsid w:val="00B32454"/>
    <w:rsid w:val="00B42DBC"/>
    <w:rsid w:val="00BB3B63"/>
    <w:rsid w:val="00BC0B1C"/>
    <w:rsid w:val="00C065C1"/>
    <w:rsid w:val="00C872A2"/>
    <w:rsid w:val="00CE6D29"/>
    <w:rsid w:val="00D10681"/>
    <w:rsid w:val="00D50FE4"/>
    <w:rsid w:val="00D534DB"/>
    <w:rsid w:val="00D87F7E"/>
    <w:rsid w:val="00DB0163"/>
    <w:rsid w:val="00DD3A48"/>
    <w:rsid w:val="00DD749C"/>
    <w:rsid w:val="00E00C67"/>
    <w:rsid w:val="00E937E3"/>
    <w:rsid w:val="00F225FB"/>
    <w:rsid w:val="00F37CB1"/>
    <w:rsid w:val="00F637AA"/>
    <w:rsid w:val="00F76952"/>
    <w:rsid w:val="00F77928"/>
    <w:rsid w:val="00FA704C"/>
    <w:rsid w:val="00FD0D1A"/>
    <w:rsid w:val="00FD199D"/>
    <w:rsid w:val="00FF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C98C1"/>
  <w15:chartTrackingRefBased/>
  <w15:docId w15:val="{5ECA5587-6D9D-4EEA-8339-E67BA56B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3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3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3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3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3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3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3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3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3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3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3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3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3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3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3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3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3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3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3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3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3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3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3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3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3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3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3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3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38D"/>
    <w:rPr>
      <w:b/>
      <w:bCs/>
      <w:smallCaps/>
      <w:color w:val="0F4761" w:themeColor="accent1" w:themeShade="BF"/>
      <w:spacing w:val="5"/>
    </w:rPr>
  </w:style>
  <w:style w:type="character" w:customStyle="1" w:styleId="x25">
    <w:name w:val="x25"/>
    <w:basedOn w:val="DefaultParagraphFont"/>
    <w:rsid w:val="0090497B"/>
  </w:style>
  <w:style w:type="character" w:styleId="Hyperlink">
    <w:name w:val="Hyperlink"/>
    <w:basedOn w:val="DefaultParagraphFont"/>
    <w:uiPriority w:val="99"/>
    <w:unhideWhenUsed/>
    <w:rsid w:val="00080E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E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34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hertz.sharepoint.com/:x:/r/sites/ProcurementTeam/Shared%20Documents/Public%20Documents/VSU/Published/Reports/Global%20Supplier%20repo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ertzp2p.happyfox.com/kb/article/97-supplier-searching-and-viewin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ertz.sharepoint.com/sites/GlobalProcurement/SitePages/VSU-Escalation.aspx?csf=1&amp;web=1&amp;e=vIdI3w&amp;CID=0c702c4f-129b-4fe4-9581-a2967f622a41&amp;xsdata=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%3D%3D&amp;sdata=R3NibGtJVjRENmsrTXBTcDRlZ3VZc256dzZoa0Zpb2YxdkJjSjNWMXphQT0%3D&amp;ovuser=c99aab19-376d-49c5-8e93-00f03b99b5eb%2cHZ151649%40hertz.net&amp;OR=Teams-HL&amp;CT=1742470955775&amp;clickparams=eyJBcHBOYW1lIjoiVGVhbXMtRGVza3RvcCIsIkFwcFZlcnNpb24iOiI0OS8yNTAyMTQwMDkxMiIsIkhhc0ZlZGVyYXRlZFVzZXIiOmZhbHNlfQ%3D%3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627</Words>
  <Characters>2994</Characters>
  <Application>Microsoft Office Word</Application>
  <DocSecurity>0</DocSecurity>
  <Lines>65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Quint shuff, Michele T.</dc:creator>
  <cp:keywords/>
  <dc:description/>
  <cp:lastModifiedBy>Quint shuff, Michele T.</cp:lastModifiedBy>
  <cp:revision>3</cp:revision>
  <dcterms:created xsi:type="dcterms:W3CDTF">2026-01-20T21:30:00Z</dcterms:created>
  <dcterms:modified xsi:type="dcterms:W3CDTF">2026-01-21T14:23:00Z</dcterms:modified>
</cp:coreProperties>
</file>