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465D6" w14:textId="44713946" w:rsidR="00334F49" w:rsidRDefault="00B77D06">
      <w:pPr>
        <w:rPr>
          <w:b/>
          <w:bCs/>
          <w:lang w:val="en-US"/>
        </w:rPr>
      </w:pPr>
      <w:r w:rsidRPr="0091768F">
        <w:rPr>
          <w:b/>
          <w:bCs/>
        </w:rPr>
        <w:t>Processus de commande Vestineo Punchout</w:t>
      </w:r>
    </w:p>
    <w:p w14:paraId="2B759D3B" w14:textId="77777777" w:rsidR="001851BC" w:rsidRPr="0091768F" w:rsidRDefault="001851BC">
      <w:pPr>
        <w:rPr>
          <w:b/>
          <w:bCs/>
          <w:lang w:val="en-US"/>
        </w:rPr>
      </w:pPr>
    </w:p>
    <w:p w14:paraId="4EFFF678" w14:textId="7F4052DA" w:rsidR="00334F49" w:rsidRDefault="00B77D06" w:rsidP="00971B51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</w:rPr>
        <w:t>Oracle Punchout Store est le nouveau processus obligatoire pour passer des commandes.  Le catalogue sera désactivé, ce sera la seule façon de commander des uniformes.</w:t>
      </w:r>
    </w:p>
    <w:p w14:paraId="55C95FAE" w14:textId="77777777" w:rsidR="00F65214" w:rsidRPr="00971B51" w:rsidRDefault="00F65214" w:rsidP="00971B51">
      <w:pPr>
        <w:spacing w:after="0"/>
        <w:rPr>
          <w:sz w:val="22"/>
          <w:szCs w:val="22"/>
          <w:lang w:val="en-US"/>
        </w:rPr>
      </w:pPr>
    </w:p>
    <w:p w14:paraId="0A71CE47" w14:textId="6B157E62" w:rsidR="00334F49" w:rsidRPr="005573EA" w:rsidRDefault="00334F49">
      <w:pPr>
        <w:rPr>
          <w:sz w:val="22"/>
          <w:szCs w:val="22"/>
          <w:lang w:val="en-US"/>
        </w:rPr>
      </w:pPr>
      <w:r w:rsidRPr="005573EA">
        <w:rPr>
          <w:sz w:val="22"/>
          <w:szCs w:val="22"/>
        </w:rPr>
        <w:t xml:space="preserve">Ouvrir Oracle -&gt; cliquez sur Demandes d'achat (Nouveau) </w:t>
      </w:r>
    </w:p>
    <w:p w14:paraId="2A4FC6E3" w14:textId="1AD97932" w:rsidR="00334F49" w:rsidRPr="005573EA" w:rsidRDefault="00E965EB">
      <w:pPr>
        <w:rPr>
          <w:sz w:val="22"/>
          <w:szCs w:val="22"/>
          <w:lang w:val="en-US"/>
        </w:rPr>
      </w:pPr>
      <w:r w:rsidRPr="00E965EB">
        <w:rPr>
          <w:noProof/>
          <w:sz w:val="22"/>
          <w:szCs w:val="22"/>
          <w:lang w:val="en-US"/>
        </w:rPr>
        <w:drawing>
          <wp:inline distT="0" distB="0" distL="0" distR="0" wp14:anchorId="240B35DA" wp14:editId="5D1DB8FF">
            <wp:extent cx="1876687" cy="2076740"/>
            <wp:effectExtent l="0" t="0" r="9525" b="0"/>
            <wp:docPr id="1681707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74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FAEF3" w14:textId="1B9113A7" w:rsidR="00334F49" w:rsidRPr="005573EA" w:rsidRDefault="00B77D06" w:rsidP="00334F49">
      <w:pPr>
        <w:rPr>
          <w:sz w:val="22"/>
          <w:szCs w:val="22"/>
          <w:lang w:val="en-US"/>
        </w:rPr>
      </w:pPr>
      <w:r>
        <w:rPr>
          <w:sz w:val="22"/>
          <w:szCs w:val="22"/>
        </w:rPr>
        <w:t>Magasin Punchout Select</w:t>
      </w:r>
    </w:p>
    <w:p w14:paraId="17790489" w14:textId="30459076" w:rsidR="00334F49" w:rsidRDefault="00E965EB">
      <w:pPr>
        <w:rPr>
          <w:sz w:val="22"/>
          <w:szCs w:val="22"/>
          <w:lang w:val="en-US"/>
        </w:rPr>
      </w:pPr>
      <w:r w:rsidRPr="00E965EB">
        <w:rPr>
          <w:noProof/>
          <w:sz w:val="22"/>
          <w:szCs w:val="22"/>
          <w:lang w:val="en-US"/>
        </w:rPr>
        <w:drawing>
          <wp:inline distT="0" distB="0" distL="0" distR="0" wp14:anchorId="77C3C885" wp14:editId="4126AD43">
            <wp:extent cx="5731510" cy="2791460"/>
            <wp:effectExtent l="0" t="0" r="2540" b="8890"/>
            <wp:docPr id="1309055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0555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7715F" w14:textId="14DE7968" w:rsidR="001052CF" w:rsidRDefault="00B77D06" w:rsidP="001052CF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</w:rPr>
        <w:t>Langue choisie</w:t>
      </w:r>
    </w:p>
    <w:p w14:paraId="788E1CB9" w14:textId="77777777" w:rsidR="001A3AB6" w:rsidRDefault="00B77D06" w:rsidP="001052CF">
      <w:pPr>
        <w:spacing w:after="0"/>
        <w:rPr>
          <w:sz w:val="22"/>
          <w:szCs w:val="22"/>
          <w:lang w:val="en-US"/>
        </w:rPr>
      </w:pPr>
      <w:r w:rsidRPr="00B77D06">
        <w:rPr>
          <w:noProof/>
          <w:sz w:val="22"/>
          <w:szCs w:val="22"/>
        </w:rPr>
        <w:drawing>
          <wp:inline distT="0" distB="0" distL="0" distR="0" wp14:anchorId="305C9B9C" wp14:editId="3694EF55">
            <wp:extent cx="5731510" cy="1152525"/>
            <wp:effectExtent l="0" t="0" r="2540" b="9525"/>
            <wp:docPr id="1304131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13179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66821" w14:textId="7AB21DA2" w:rsidR="00E64945" w:rsidRDefault="00B77D06" w:rsidP="001052CF">
      <w:pPr>
        <w:spacing w:after="0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t xml:space="preserve">Recherchez l'élément requis dans la langue sélectionnée. Pour </w:t>
      </w:r>
      <w:r w:rsidR="00E623F7">
        <w:rPr>
          <w:noProof/>
          <w:sz w:val="22"/>
          <w:szCs w:val="22"/>
        </w:rPr>
        <w:t>affiner</w:t>
      </w:r>
      <w:r>
        <w:rPr>
          <w:noProof/>
          <w:sz w:val="22"/>
          <w:szCs w:val="22"/>
        </w:rPr>
        <w:t xml:space="preserve"> la sélection, sélectionnez une sous-catégorie : par exemple Hertz Outdoor.</w:t>
      </w:r>
    </w:p>
    <w:p w14:paraId="1FD213C4" w14:textId="23C9871C" w:rsidR="00B77D06" w:rsidRDefault="00E965EB" w:rsidP="001052CF">
      <w:pPr>
        <w:spacing w:after="0"/>
        <w:rPr>
          <w:sz w:val="22"/>
          <w:szCs w:val="22"/>
          <w:lang w:val="en-US"/>
        </w:rPr>
      </w:pPr>
      <w:r w:rsidRPr="00E965EB">
        <w:rPr>
          <w:noProof/>
          <w:sz w:val="22"/>
          <w:szCs w:val="22"/>
          <w:lang w:val="en-US"/>
        </w:rPr>
        <w:lastRenderedPageBreak/>
        <w:drawing>
          <wp:inline distT="0" distB="0" distL="0" distR="0" wp14:anchorId="0550F273" wp14:editId="3A6EEC71">
            <wp:extent cx="5731510" cy="1019810"/>
            <wp:effectExtent l="0" t="0" r="2540" b="8890"/>
            <wp:docPr id="1659714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7141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F6B7B" w14:textId="77777777" w:rsidR="005936FF" w:rsidRDefault="005936FF" w:rsidP="001052CF">
      <w:pPr>
        <w:spacing w:after="0"/>
        <w:rPr>
          <w:sz w:val="22"/>
          <w:szCs w:val="22"/>
          <w:lang w:val="en-US"/>
        </w:rPr>
      </w:pPr>
    </w:p>
    <w:p w14:paraId="2F76227D" w14:textId="44834A29" w:rsidR="00C113A5" w:rsidRDefault="00213F35" w:rsidP="001052CF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</w:rPr>
        <w:t>Lors de la recherche par marque ou groupe, le numéro ou le filtre taille à droite ne fonctionnent pas.</w:t>
      </w:r>
    </w:p>
    <w:p w14:paraId="682B101C" w14:textId="50CC0311" w:rsidR="00213F35" w:rsidRDefault="00F65214" w:rsidP="001052CF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Cliquez sur l'image du produit pour la voir et la commander. Ne cliquez pas sur l'icône du sac, cela affichera la plus petite taille dans votre panier. </w:t>
      </w:r>
    </w:p>
    <w:p w14:paraId="2C13479C" w14:textId="047F7646" w:rsidR="00F65214" w:rsidRDefault="00E965EB" w:rsidP="001052CF">
      <w:pPr>
        <w:spacing w:after="0"/>
        <w:rPr>
          <w:sz w:val="22"/>
          <w:szCs w:val="22"/>
          <w:lang w:val="en-US"/>
        </w:rPr>
      </w:pPr>
      <w:r w:rsidRPr="00E965EB">
        <w:rPr>
          <w:noProof/>
          <w:sz w:val="22"/>
          <w:szCs w:val="22"/>
          <w:lang w:val="en-US"/>
        </w:rPr>
        <w:drawing>
          <wp:inline distT="0" distB="0" distL="0" distR="0" wp14:anchorId="28E8FE33" wp14:editId="5CACD9A6">
            <wp:extent cx="5731510" cy="6659880"/>
            <wp:effectExtent l="0" t="0" r="2540" b="7620"/>
            <wp:docPr id="1342191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1915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6ADC" w14:textId="77777777" w:rsidR="001A3AB6" w:rsidRDefault="001A3AB6" w:rsidP="001052CF">
      <w:pPr>
        <w:spacing w:after="0"/>
        <w:rPr>
          <w:sz w:val="22"/>
          <w:szCs w:val="22"/>
          <w:lang w:val="en-US"/>
        </w:rPr>
      </w:pPr>
    </w:p>
    <w:p w14:paraId="2CD6AEEB" w14:textId="77777777" w:rsidR="001A3AB6" w:rsidRDefault="001A3AB6" w:rsidP="001052CF">
      <w:pPr>
        <w:spacing w:after="0"/>
        <w:rPr>
          <w:sz w:val="22"/>
          <w:szCs w:val="22"/>
          <w:lang w:val="en-US"/>
        </w:rPr>
      </w:pPr>
    </w:p>
    <w:p w14:paraId="7D5D65F5" w14:textId="7622B716" w:rsidR="00A15A89" w:rsidRDefault="0047004A" w:rsidP="001052CF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</w:rPr>
        <w:t>Utilisez la colonne Acheter à côté de taille et disponibilité pour ajouter # de produit au panier.</w:t>
      </w:r>
    </w:p>
    <w:p w14:paraId="0F6B2D76" w14:textId="2CC77F62" w:rsidR="0047004A" w:rsidRDefault="00E965EB" w:rsidP="001052CF">
      <w:pPr>
        <w:spacing w:after="0"/>
        <w:rPr>
          <w:sz w:val="22"/>
          <w:szCs w:val="22"/>
          <w:lang w:val="en-US"/>
        </w:rPr>
      </w:pPr>
      <w:r w:rsidRPr="00E965EB">
        <w:rPr>
          <w:noProof/>
          <w:sz w:val="22"/>
          <w:szCs w:val="22"/>
          <w:lang w:val="en-US"/>
        </w:rPr>
        <w:drawing>
          <wp:inline distT="0" distB="0" distL="0" distR="0" wp14:anchorId="7C6EAC23" wp14:editId="354A599A">
            <wp:extent cx="5731510" cy="2924175"/>
            <wp:effectExtent l="0" t="0" r="2540" b="9525"/>
            <wp:docPr id="1768614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148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2B705" w14:textId="77777777" w:rsidR="001845CC" w:rsidRDefault="001845CC" w:rsidP="001052CF">
      <w:pPr>
        <w:spacing w:after="0"/>
        <w:rPr>
          <w:sz w:val="22"/>
          <w:szCs w:val="22"/>
          <w:lang w:val="en-US"/>
        </w:rPr>
      </w:pPr>
    </w:p>
    <w:p w14:paraId="6939AC1C" w14:textId="057E0917" w:rsidR="00207B1E" w:rsidRDefault="001851BC" w:rsidP="001052CF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Une autre façon de chercher est d'entrer le nom du produit. Lors de la recherche par nom, il affichera toutes les marques, assurez-vous de </w:t>
      </w:r>
      <w:r w:rsidRPr="00F65214">
        <w:rPr>
          <w:b/>
          <w:bCs/>
          <w:sz w:val="22"/>
          <w:szCs w:val="22"/>
        </w:rPr>
        <w:t xml:space="preserve">choisir la bonne marque. </w:t>
      </w:r>
      <w:r>
        <w:rPr>
          <w:sz w:val="22"/>
          <w:szCs w:val="22"/>
        </w:rPr>
        <w:t>Dans les résultats de recherche, sélectionnez le produit</w:t>
      </w:r>
    </w:p>
    <w:p w14:paraId="4D0B17B2" w14:textId="4232205F" w:rsidR="001851BC" w:rsidRDefault="00E965EB" w:rsidP="001052CF">
      <w:pPr>
        <w:spacing w:after="0"/>
        <w:rPr>
          <w:sz w:val="22"/>
          <w:szCs w:val="22"/>
          <w:lang w:val="en-US"/>
        </w:rPr>
      </w:pPr>
      <w:r w:rsidRPr="00E965EB">
        <w:rPr>
          <w:noProof/>
          <w:sz w:val="22"/>
          <w:szCs w:val="22"/>
          <w:lang w:val="en-US"/>
        </w:rPr>
        <w:drawing>
          <wp:inline distT="0" distB="0" distL="0" distR="0" wp14:anchorId="1810A68B" wp14:editId="2668A77D">
            <wp:extent cx="5834380" cy="3333750"/>
            <wp:effectExtent l="0" t="0" r="0" b="0"/>
            <wp:docPr id="1482695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9507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6781" cy="333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2DF67" w14:textId="77777777" w:rsidR="00D91D01" w:rsidRDefault="00D91D01" w:rsidP="001052CF">
      <w:pPr>
        <w:spacing w:after="0"/>
        <w:rPr>
          <w:sz w:val="22"/>
          <w:szCs w:val="22"/>
          <w:lang w:val="en-US"/>
        </w:rPr>
      </w:pPr>
    </w:p>
    <w:p w14:paraId="1B52CC86" w14:textId="77777777" w:rsidR="005936FF" w:rsidRDefault="005936FF" w:rsidP="001052CF">
      <w:pPr>
        <w:spacing w:after="0"/>
        <w:rPr>
          <w:sz w:val="22"/>
          <w:szCs w:val="22"/>
          <w:lang w:val="en-US"/>
        </w:rPr>
      </w:pPr>
    </w:p>
    <w:p w14:paraId="1F408210" w14:textId="77777777" w:rsidR="005936FF" w:rsidRDefault="005936FF" w:rsidP="001052CF">
      <w:pPr>
        <w:spacing w:after="0"/>
        <w:rPr>
          <w:sz w:val="22"/>
          <w:szCs w:val="22"/>
          <w:lang w:val="en-US"/>
        </w:rPr>
      </w:pPr>
    </w:p>
    <w:p w14:paraId="6F38A227" w14:textId="77777777" w:rsidR="00E965EB" w:rsidRDefault="00E965EB" w:rsidP="001052CF">
      <w:pPr>
        <w:spacing w:after="0"/>
        <w:rPr>
          <w:sz w:val="22"/>
          <w:szCs w:val="22"/>
          <w:lang w:val="en-US"/>
        </w:rPr>
      </w:pPr>
    </w:p>
    <w:p w14:paraId="5887A5E9" w14:textId="77777777" w:rsidR="005936FF" w:rsidRDefault="005936FF" w:rsidP="001052CF">
      <w:pPr>
        <w:spacing w:after="0"/>
        <w:rPr>
          <w:sz w:val="22"/>
          <w:szCs w:val="22"/>
          <w:lang w:val="en-US"/>
        </w:rPr>
      </w:pPr>
    </w:p>
    <w:p w14:paraId="367349BB" w14:textId="08CA6B6B" w:rsidR="001052CF" w:rsidRDefault="00207B1E" w:rsidP="001052CF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</w:rPr>
        <w:lastRenderedPageBreak/>
        <w:t>Sélectionnez les tailles et les quantités. Entrez le chiffre ou utilisez la flèche haut/bas pour ajouter la quantité. Nombre de tailles nécessaires, ajoutez au panier.</w:t>
      </w:r>
    </w:p>
    <w:p w14:paraId="03DB6548" w14:textId="0CD6FE77" w:rsidR="00207B1E" w:rsidRDefault="00207B1E" w:rsidP="001052CF">
      <w:pPr>
        <w:spacing w:after="0"/>
        <w:rPr>
          <w:sz w:val="22"/>
          <w:szCs w:val="22"/>
          <w:lang w:val="en-US"/>
        </w:rPr>
      </w:pPr>
      <w:r w:rsidRPr="00207B1E">
        <w:rPr>
          <w:noProof/>
          <w:sz w:val="22"/>
          <w:szCs w:val="22"/>
        </w:rPr>
        <w:drawing>
          <wp:inline distT="0" distB="0" distL="0" distR="0" wp14:anchorId="2EECCD82" wp14:editId="6E2BA0B4">
            <wp:extent cx="4991100" cy="2747714"/>
            <wp:effectExtent l="0" t="0" r="0" b="0"/>
            <wp:docPr id="1292653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5399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8611" cy="275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2F09" w14:textId="2DDC22A9" w:rsidR="00DC4F62" w:rsidRPr="005573EA" w:rsidRDefault="00DC4F62" w:rsidP="001052CF">
      <w:pPr>
        <w:spacing w:after="0"/>
        <w:rPr>
          <w:sz w:val="22"/>
          <w:szCs w:val="22"/>
          <w:lang w:val="en-US"/>
        </w:rPr>
      </w:pPr>
    </w:p>
    <w:p w14:paraId="32317F2B" w14:textId="7BAD2B3A" w:rsidR="005573EA" w:rsidRDefault="00207B1E" w:rsidP="001052CF">
      <w:pPr>
        <w:spacing w:after="0"/>
        <w:rPr>
          <w:noProof/>
          <w:sz w:val="22"/>
          <w:szCs w:val="22"/>
          <w:lang w:val="en-US"/>
        </w:rPr>
      </w:pPr>
      <w:r>
        <w:rPr>
          <w:noProof/>
          <w:sz w:val="22"/>
          <w:szCs w:val="22"/>
        </w:rPr>
        <w:t>Une fois le nombre de produit / taille ajouté au panier, les détails dans la colonne d'achat reviennent à zéro. Les articles apparaissent maintenant dans le panier.</w:t>
      </w:r>
    </w:p>
    <w:p w14:paraId="32BAE1C4" w14:textId="2AD24ECD" w:rsidR="00207B1E" w:rsidRDefault="00E965EB" w:rsidP="001052CF">
      <w:pPr>
        <w:spacing w:after="0"/>
        <w:rPr>
          <w:sz w:val="22"/>
          <w:szCs w:val="22"/>
          <w:lang w:val="en-US"/>
        </w:rPr>
      </w:pPr>
      <w:r w:rsidRPr="00E965EB">
        <w:rPr>
          <w:noProof/>
          <w:sz w:val="22"/>
          <w:szCs w:val="22"/>
          <w:lang w:val="en-US"/>
        </w:rPr>
        <w:drawing>
          <wp:inline distT="0" distB="0" distL="0" distR="0" wp14:anchorId="6125C9E4" wp14:editId="13900CF4">
            <wp:extent cx="5731510" cy="361950"/>
            <wp:effectExtent l="0" t="0" r="2540" b="0"/>
            <wp:docPr id="1370723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2360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B8628" w14:textId="77777777" w:rsidR="001052CF" w:rsidRDefault="001052CF" w:rsidP="001052CF">
      <w:pPr>
        <w:spacing w:after="0"/>
        <w:rPr>
          <w:sz w:val="22"/>
          <w:szCs w:val="22"/>
          <w:lang w:val="en-US"/>
        </w:rPr>
      </w:pPr>
    </w:p>
    <w:p w14:paraId="32F6E7CA" w14:textId="3AED8C58" w:rsidR="001052CF" w:rsidRDefault="00C433FF" w:rsidP="001052CF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</w:rPr>
        <w:t>Pour ajouter des produits supplémentaires, ajoutez le nom du produit à la recherche. Utilisez les mêmes étapes que celles décrites ci-dessus.</w:t>
      </w:r>
    </w:p>
    <w:p w14:paraId="18DC276A" w14:textId="006CBF4E" w:rsidR="00DC4F62" w:rsidRPr="005573EA" w:rsidRDefault="00C433FF" w:rsidP="001052CF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</w:rPr>
        <w:t>Lorsque vous êtes prêt à payer, cliquez sur le panier (icône de voiture avec le montant)</w:t>
      </w:r>
    </w:p>
    <w:p w14:paraId="47F8D37E" w14:textId="038C11D5" w:rsidR="005C7930" w:rsidRDefault="00E965EB" w:rsidP="001052CF">
      <w:pPr>
        <w:spacing w:after="0"/>
        <w:rPr>
          <w:sz w:val="22"/>
          <w:szCs w:val="22"/>
          <w:lang w:val="en-US"/>
        </w:rPr>
      </w:pPr>
      <w:r w:rsidRPr="00E965EB">
        <w:rPr>
          <w:noProof/>
          <w:sz w:val="22"/>
          <w:szCs w:val="22"/>
          <w:lang w:val="en-US"/>
        </w:rPr>
        <w:drawing>
          <wp:inline distT="0" distB="0" distL="0" distR="0" wp14:anchorId="2F94C2DD" wp14:editId="2C1CCDA7">
            <wp:extent cx="2133600" cy="795004"/>
            <wp:effectExtent l="0" t="0" r="0" b="5715"/>
            <wp:docPr id="1036933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93324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4410" cy="80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B09F1" w14:textId="6F585408" w:rsidR="001052CF" w:rsidRDefault="00C433FF" w:rsidP="001052CF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</w:rPr>
        <w:t>Procédure de départ, le système sera redirigé vers Oracle pour finaliser la PO.</w:t>
      </w:r>
    </w:p>
    <w:p w14:paraId="39501F6F" w14:textId="73562DEA" w:rsidR="00C433FF" w:rsidRPr="00B156EE" w:rsidRDefault="00C433FF" w:rsidP="001052CF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</w:rPr>
        <w:t>Pour ajouter des produits supplémentaires, sélectionnez continuer à faire vos achats.</w:t>
      </w:r>
      <w:r w:rsidR="002A15DE">
        <w:rPr>
          <w:sz w:val="22"/>
          <w:szCs w:val="22"/>
        </w:rPr>
        <w:t xml:space="preserve"> </w:t>
      </w:r>
      <w:r w:rsidR="002A15DE" w:rsidRPr="00B156EE">
        <w:rPr>
          <w:b/>
          <w:bCs/>
          <w:sz w:val="22"/>
          <w:szCs w:val="22"/>
        </w:rPr>
        <w:t>Rappel</w:t>
      </w:r>
      <w:r w:rsidR="002A15DE" w:rsidRPr="00B156EE">
        <w:rPr>
          <w:b/>
          <w:bCs/>
          <w:sz w:val="22"/>
          <w:szCs w:val="22"/>
        </w:rPr>
        <w:t xml:space="preserve"> : le montant total (TTC) est donné à titre indicatif. La TVA ne sera pas ajoutée au bon de commande ; elle figurera sur la facture. Le service des comptes fournisseurs se chargera d'appliquer ce montant.</w:t>
      </w:r>
    </w:p>
    <w:p w14:paraId="441FC3E3" w14:textId="298630DE" w:rsidR="00E965EB" w:rsidRDefault="00B156EE" w:rsidP="00E965EB">
      <w:pPr>
        <w:spacing w:after="0"/>
        <w:rPr>
          <w:sz w:val="22"/>
          <w:szCs w:val="22"/>
          <w:lang w:val="en-US"/>
        </w:rPr>
      </w:pPr>
      <w:r w:rsidRPr="0079674D">
        <w:rPr>
          <w:noProof/>
          <w:sz w:val="22"/>
          <w:szCs w:val="22"/>
          <w:lang w:val="en-US"/>
        </w:rPr>
        <w:lastRenderedPageBreak/>
        <w:drawing>
          <wp:inline distT="0" distB="0" distL="0" distR="0" wp14:anchorId="1C0D7504" wp14:editId="4B4ECF0D">
            <wp:extent cx="5181600" cy="2626393"/>
            <wp:effectExtent l="0" t="0" r="0" b="2540"/>
            <wp:docPr id="1719077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7768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7904" cy="263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23226" w14:textId="77777777" w:rsidR="002A15DE" w:rsidRDefault="002A15DE" w:rsidP="00E965EB">
      <w:pPr>
        <w:spacing w:after="0"/>
        <w:rPr>
          <w:sz w:val="22"/>
          <w:szCs w:val="22"/>
          <w:lang w:val="en-US"/>
        </w:rPr>
      </w:pPr>
    </w:p>
    <w:p w14:paraId="3D352AFE" w14:textId="77777777" w:rsidR="002A15DE" w:rsidRDefault="002A15DE" w:rsidP="00E965EB">
      <w:pPr>
        <w:spacing w:after="0"/>
        <w:rPr>
          <w:sz w:val="22"/>
          <w:szCs w:val="22"/>
          <w:lang w:val="en-US"/>
        </w:rPr>
      </w:pPr>
    </w:p>
    <w:p w14:paraId="2EB8F578" w14:textId="77777777" w:rsidR="002A15DE" w:rsidRDefault="002A15DE" w:rsidP="00E965EB">
      <w:pPr>
        <w:spacing w:after="0"/>
        <w:rPr>
          <w:sz w:val="22"/>
          <w:szCs w:val="22"/>
          <w:lang w:val="en-US"/>
        </w:rPr>
      </w:pPr>
    </w:p>
    <w:p w14:paraId="102FCC40" w14:textId="1227F3FD" w:rsidR="001A3AB6" w:rsidRDefault="00534909" w:rsidP="00E965EB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</w:rPr>
        <w:t>Le résumé de la commande s'affichera. Ajouter des notes de description et de justification</w:t>
      </w:r>
      <w:r w:rsidR="00C05E71">
        <w:rPr>
          <w:sz w:val="22"/>
          <w:szCs w:val="22"/>
        </w:rPr>
        <w:t>, pour mettre à jour le nom du demandeur, livrer à l'emplacement ou facturer le numéro de lieu ou le département. Sélectionnez l'</w:t>
      </w:r>
      <w:r w:rsidR="00105196" w:rsidRPr="00C05E71">
        <w:rPr>
          <w:color w:val="153D63" w:themeColor="text2" w:themeTint="E6"/>
          <w:sz w:val="22"/>
          <w:szCs w:val="22"/>
        </w:rPr>
        <w:t xml:space="preserve">icône du  crayon </w:t>
      </w:r>
      <w:r w:rsidR="00105196">
        <w:rPr>
          <w:sz w:val="22"/>
          <w:szCs w:val="22"/>
        </w:rPr>
        <w:t>pour mettre à jour toutes les lignes. Pour mettre à jour le nom du demandeur de ligne, livrer à l'emplacement ou facturer à l'emplacement, sélectionnez l'</w:t>
      </w:r>
      <w:r w:rsidR="00874B04" w:rsidRPr="00874B04">
        <w:rPr>
          <w:color w:val="153D63" w:themeColor="text2" w:themeTint="E6"/>
          <w:sz w:val="22"/>
          <w:szCs w:val="22"/>
        </w:rPr>
        <w:t>icône</w:t>
      </w:r>
      <w:r w:rsidR="00874B04">
        <w:rPr>
          <w:sz w:val="22"/>
          <w:szCs w:val="22"/>
        </w:rPr>
        <w:t xml:space="preserve"> du camion.</w:t>
      </w:r>
      <w:r w:rsidR="002A15DE" w:rsidRPr="002A15DE">
        <w:t xml:space="preserve"> </w:t>
      </w:r>
      <w:r w:rsidR="002A15DE" w:rsidRPr="002A15DE">
        <w:rPr>
          <w:b/>
          <w:bCs/>
          <w:sz w:val="22"/>
          <w:szCs w:val="22"/>
        </w:rPr>
        <w:t>R</w:t>
      </w:r>
      <w:r w:rsidR="002A15DE">
        <w:rPr>
          <w:b/>
          <w:bCs/>
          <w:sz w:val="22"/>
          <w:szCs w:val="22"/>
        </w:rPr>
        <w:t>appel</w:t>
      </w:r>
      <w:r w:rsidR="002A15DE" w:rsidRPr="002A15DE">
        <w:rPr>
          <w:b/>
          <w:bCs/>
          <w:sz w:val="22"/>
          <w:szCs w:val="22"/>
        </w:rPr>
        <w:t xml:space="preserve"> : une seule adresse de livraison peut être indiquée par demande d'achat ou bon de commande.</w:t>
      </w:r>
    </w:p>
    <w:p w14:paraId="1CE91623" w14:textId="01D4F1EE" w:rsidR="00C87445" w:rsidRDefault="00BC6EBB" w:rsidP="005C7930">
      <w:pPr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 </w:t>
      </w:r>
      <w:r w:rsidRPr="00874B04">
        <w:rPr>
          <w:b/>
          <w:bCs/>
          <w:sz w:val="22"/>
          <w:szCs w:val="22"/>
        </w:rPr>
        <w:t xml:space="preserve">Ne changez pas le numéro de commande ni ne supprimez aucun article. </w:t>
      </w:r>
      <w:r w:rsidR="000D3644">
        <w:rPr>
          <w:sz w:val="22"/>
          <w:szCs w:val="22"/>
        </w:rPr>
        <w:t xml:space="preserve">S'il y a une erreur, cliquez sur les </w:t>
      </w:r>
      <w:r w:rsidR="00E965EB">
        <w:rPr>
          <w:color w:val="F1A983" w:themeColor="accent2" w:themeTint="99"/>
          <w:sz w:val="22"/>
          <w:szCs w:val="22"/>
        </w:rPr>
        <w:t>…</w:t>
      </w:r>
      <w:r w:rsidR="00402321">
        <w:rPr>
          <w:sz w:val="22"/>
          <w:szCs w:val="22"/>
        </w:rPr>
        <w:t xml:space="preserve">, sélectionnez enregistrer et fermer. Dans la page d'accueil de la </w:t>
      </w:r>
      <w:r w:rsidR="00E623F7">
        <w:rPr>
          <w:sz w:val="22"/>
          <w:szCs w:val="22"/>
        </w:rPr>
        <w:t>demande d’achat</w:t>
      </w:r>
      <w:r w:rsidR="00402321">
        <w:rPr>
          <w:sz w:val="22"/>
          <w:szCs w:val="22"/>
        </w:rPr>
        <w:t>, sélectionnez la REQ et supprimez. Retournez dans le magasin de pointage et créez une nouvelle demande.</w:t>
      </w:r>
    </w:p>
    <w:p w14:paraId="32A356EB" w14:textId="484DB697" w:rsidR="003F2358" w:rsidRDefault="00B156EE" w:rsidP="005C7930">
      <w:pPr>
        <w:rPr>
          <w:sz w:val="22"/>
          <w:szCs w:val="22"/>
          <w:lang w:val="en-US"/>
        </w:rPr>
      </w:pPr>
      <w:r w:rsidRPr="0059314A">
        <w:rPr>
          <w:noProof/>
          <w:sz w:val="22"/>
          <w:szCs w:val="22"/>
          <w:lang w:val="en-US"/>
        </w:rPr>
        <w:lastRenderedPageBreak/>
        <w:drawing>
          <wp:inline distT="0" distB="0" distL="0" distR="0" wp14:anchorId="686299F7" wp14:editId="1DE9E5D4">
            <wp:extent cx="5731510" cy="3817620"/>
            <wp:effectExtent l="0" t="0" r="2540" b="0"/>
            <wp:docPr id="614265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6540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4ABE8" w14:textId="6572D294" w:rsidR="005C7930" w:rsidRDefault="00534909" w:rsidP="005C7930">
      <w:pPr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Une fois la demande approuvée, </w:t>
      </w:r>
      <w:r w:rsidR="00E623F7">
        <w:rPr>
          <w:sz w:val="22"/>
          <w:szCs w:val="22"/>
        </w:rPr>
        <w:t>le bon de commande</w:t>
      </w:r>
      <w:r>
        <w:rPr>
          <w:sz w:val="22"/>
          <w:szCs w:val="22"/>
        </w:rPr>
        <w:t xml:space="preserve"> sera automatiquement créé et alerté par le fournisseur.</w:t>
      </w:r>
    </w:p>
    <w:p w14:paraId="37350C37" w14:textId="3715BE7E" w:rsidR="00384F21" w:rsidRDefault="00C87445" w:rsidP="00334F49">
      <w:pPr>
        <w:rPr>
          <w:noProof/>
          <w:sz w:val="22"/>
          <w:szCs w:val="22"/>
          <w:lang w:val="en-US"/>
        </w:rPr>
      </w:pPr>
      <w:r w:rsidRPr="00384F21">
        <w:rPr>
          <w:b/>
          <w:bCs/>
          <w:noProof/>
          <w:sz w:val="22"/>
          <w:szCs w:val="22"/>
        </w:rPr>
        <w:t xml:space="preserve">N'annulez jamais un </w:t>
      </w:r>
      <w:r w:rsidR="00E623F7">
        <w:rPr>
          <w:b/>
          <w:bCs/>
          <w:noProof/>
          <w:sz w:val="22"/>
          <w:szCs w:val="22"/>
        </w:rPr>
        <w:t>« Puchout »</w:t>
      </w:r>
      <w:r w:rsidRPr="00384F21">
        <w:rPr>
          <w:b/>
          <w:bCs/>
          <w:noProof/>
          <w:sz w:val="22"/>
          <w:szCs w:val="22"/>
        </w:rPr>
        <w:t xml:space="preserve">.  </w:t>
      </w:r>
      <w:r w:rsidR="0019215C">
        <w:rPr>
          <w:noProof/>
          <w:sz w:val="22"/>
          <w:szCs w:val="22"/>
        </w:rPr>
        <w:t xml:space="preserve">Contactez le fournisseur à </w:t>
      </w:r>
      <w:hyperlink r:id="rId17" w:history="1">
        <w:r w:rsidR="00870189" w:rsidRPr="00270B93">
          <w:rPr>
            <w:rStyle w:val="Hyperlink"/>
            <w:noProof/>
            <w:sz w:val="22"/>
            <w:szCs w:val="22"/>
          </w:rPr>
          <w:t>vente@vestineo.com</w:t>
        </w:r>
      </w:hyperlink>
      <w:r w:rsidR="00870189">
        <w:rPr>
          <w:noProof/>
          <w:sz w:val="22"/>
          <w:szCs w:val="22"/>
        </w:rPr>
        <w:t xml:space="preserve"> ou utilisez la page de contact pour laisser une question. Une fois la demande d'annulation approuvée par le fournisseur, l'ordonnance de vente Oracle peut être annulée. </w:t>
      </w:r>
      <w:r w:rsidR="00D35A73">
        <w:rPr>
          <w:b/>
          <w:bCs/>
          <w:noProof/>
          <w:sz w:val="22"/>
          <w:szCs w:val="22"/>
        </w:rPr>
        <w:t>Rappel</w:t>
      </w:r>
      <w:r w:rsidR="003F2358">
        <w:rPr>
          <w:b/>
          <w:bCs/>
          <w:noProof/>
          <w:sz w:val="22"/>
          <w:szCs w:val="22"/>
        </w:rPr>
        <w:t xml:space="preserve"> :</w:t>
      </w:r>
      <w:r w:rsidR="00CE3F41">
        <w:rPr>
          <w:noProof/>
          <w:sz w:val="22"/>
          <w:szCs w:val="22"/>
        </w:rPr>
        <w:t xml:space="preserve"> une fois annulé, la PO ne peut plus être récupérée</w:t>
      </w:r>
    </w:p>
    <w:p w14:paraId="617BF9F2" w14:textId="233B516A" w:rsidR="009F699D" w:rsidRDefault="009F699D" w:rsidP="00334F49">
      <w:pPr>
        <w:rPr>
          <w:noProof/>
          <w:sz w:val="22"/>
          <w:szCs w:val="22"/>
          <w:lang w:val="en-US"/>
        </w:rPr>
      </w:pPr>
      <w:r w:rsidRPr="009F699D">
        <w:rPr>
          <w:noProof/>
          <w:sz w:val="22"/>
          <w:szCs w:val="22"/>
          <w:lang w:val="en-US"/>
        </w:rPr>
        <w:drawing>
          <wp:inline distT="0" distB="0" distL="0" distR="0" wp14:anchorId="35AF0382" wp14:editId="14A69CCD">
            <wp:extent cx="5731510" cy="1020445"/>
            <wp:effectExtent l="0" t="0" r="2540" b="8255"/>
            <wp:docPr id="2070268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6822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4B02A" w14:textId="227382E4" w:rsidR="00971B51" w:rsidRDefault="00971B51" w:rsidP="00334F49">
      <w:pPr>
        <w:rPr>
          <w:sz w:val="22"/>
          <w:szCs w:val="22"/>
          <w:lang w:val="en-US"/>
        </w:rPr>
      </w:pPr>
    </w:p>
    <w:sectPr w:rsidR="00971B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D4730"/>
    <w:multiLevelType w:val="hybridMultilevel"/>
    <w:tmpl w:val="BFBC276A"/>
    <w:lvl w:ilvl="0" w:tplc="3E72EAC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07AFA"/>
    <w:multiLevelType w:val="hybridMultilevel"/>
    <w:tmpl w:val="1F9AD46C"/>
    <w:lvl w:ilvl="0" w:tplc="F392AF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5754084">
    <w:abstractNumId w:val="0"/>
  </w:num>
  <w:num w:numId="2" w16cid:durableId="8403946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F49"/>
    <w:rsid w:val="00091A8D"/>
    <w:rsid w:val="000D08B9"/>
    <w:rsid w:val="000D3644"/>
    <w:rsid w:val="000E4107"/>
    <w:rsid w:val="00105196"/>
    <w:rsid w:val="001052CF"/>
    <w:rsid w:val="001129D7"/>
    <w:rsid w:val="0012092E"/>
    <w:rsid w:val="001845CC"/>
    <w:rsid w:val="001851BC"/>
    <w:rsid w:val="0019215C"/>
    <w:rsid w:val="00194932"/>
    <w:rsid w:val="001A3AB6"/>
    <w:rsid w:val="001C56E1"/>
    <w:rsid w:val="00207B1E"/>
    <w:rsid w:val="00213F35"/>
    <w:rsid w:val="00274689"/>
    <w:rsid w:val="0029117B"/>
    <w:rsid w:val="002A15DE"/>
    <w:rsid w:val="00306751"/>
    <w:rsid w:val="00327D00"/>
    <w:rsid w:val="00334F49"/>
    <w:rsid w:val="00384F21"/>
    <w:rsid w:val="003F2358"/>
    <w:rsid w:val="00402321"/>
    <w:rsid w:val="0047004A"/>
    <w:rsid w:val="00522599"/>
    <w:rsid w:val="00534909"/>
    <w:rsid w:val="00547EBF"/>
    <w:rsid w:val="005573EA"/>
    <w:rsid w:val="0056025D"/>
    <w:rsid w:val="005936FF"/>
    <w:rsid w:val="005A54C5"/>
    <w:rsid w:val="005C7930"/>
    <w:rsid w:val="005F4BEF"/>
    <w:rsid w:val="00612444"/>
    <w:rsid w:val="0067573F"/>
    <w:rsid w:val="0069626D"/>
    <w:rsid w:val="006B321B"/>
    <w:rsid w:val="006C5CDF"/>
    <w:rsid w:val="006D059C"/>
    <w:rsid w:val="006E396A"/>
    <w:rsid w:val="00790146"/>
    <w:rsid w:val="007B48C7"/>
    <w:rsid w:val="007B694B"/>
    <w:rsid w:val="008207D6"/>
    <w:rsid w:val="00842A04"/>
    <w:rsid w:val="00870189"/>
    <w:rsid w:val="00874B04"/>
    <w:rsid w:val="008D6525"/>
    <w:rsid w:val="008E04A1"/>
    <w:rsid w:val="009073D8"/>
    <w:rsid w:val="0091768F"/>
    <w:rsid w:val="00923D17"/>
    <w:rsid w:val="00931FEB"/>
    <w:rsid w:val="0096596C"/>
    <w:rsid w:val="00971B51"/>
    <w:rsid w:val="00974D75"/>
    <w:rsid w:val="00992FC5"/>
    <w:rsid w:val="009F699D"/>
    <w:rsid w:val="00A15A89"/>
    <w:rsid w:val="00A20CA1"/>
    <w:rsid w:val="00A50047"/>
    <w:rsid w:val="00AC5671"/>
    <w:rsid w:val="00B156EE"/>
    <w:rsid w:val="00B61EDC"/>
    <w:rsid w:val="00B77D06"/>
    <w:rsid w:val="00B850F0"/>
    <w:rsid w:val="00BC6EBB"/>
    <w:rsid w:val="00BD6367"/>
    <w:rsid w:val="00C05E71"/>
    <w:rsid w:val="00C113A5"/>
    <w:rsid w:val="00C433FF"/>
    <w:rsid w:val="00C87445"/>
    <w:rsid w:val="00CE3F41"/>
    <w:rsid w:val="00D143C2"/>
    <w:rsid w:val="00D2132A"/>
    <w:rsid w:val="00D35A73"/>
    <w:rsid w:val="00D91D01"/>
    <w:rsid w:val="00DC4F62"/>
    <w:rsid w:val="00E007EB"/>
    <w:rsid w:val="00E031F9"/>
    <w:rsid w:val="00E2038B"/>
    <w:rsid w:val="00E32E8A"/>
    <w:rsid w:val="00E47691"/>
    <w:rsid w:val="00E623F7"/>
    <w:rsid w:val="00E64945"/>
    <w:rsid w:val="00E73648"/>
    <w:rsid w:val="00E965EB"/>
    <w:rsid w:val="00EE05D4"/>
    <w:rsid w:val="00F011EA"/>
    <w:rsid w:val="00F352F9"/>
    <w:rsid w:val="00F65214"/>
    <w:rsid w:val="00F708C3"/>
    <w:rsid w:val="00FF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5274A"/>
  <w15:chartTrackingRefBased/>
  <w15:docId w15:val="{E0D19827-02ED-4608-8369-39A580D4A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4F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4F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4F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4F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4F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4F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4F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4F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4F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4F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4F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4F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4F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4F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4F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4F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4F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4F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4F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4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4F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4F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4F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4F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4F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4F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4F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4F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4F4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34F4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4F4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349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49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49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49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4909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E965E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vente@vestineo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487</Words>
  <Characters>2777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Ziani sari, Fadia</dc:creator>
  <cp:keywords/>
  <dc:description/>
  <cp:lastModifiedBy>Kelemen, Piroska  (NH)</cp:lastModifiedBy>
  <cp:revision>4</cp:revision>
  <dcterms:created xsi:type="dcterms:W3CDTF">2026-06-18T18:01:00Z</dcterms:created>
  <dcterms:modified xsi:type="dcterms:W3CDTF">2026-06-24T11:12:00Z</dcterms:modified>
</cp:coreProperties>
</file>