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CDACF" w14:textId="70703019" w:rsidR="001A238F" w:rsidRPr="00DF42BF" w:rsidRDefault="001A238F" w:rsidP="00DF42BF">
      <w:pPr>
        <w:jc w:val="center"/>
        <w:rPr>
          <w:b/>
          <w:bCs/>
          <w:u w:val="single"/>
          <w:lang w:val="it-IT"/>
        </w:rPr>
      </w:pPr>
      <w:r w:rsidRPr="00DF42BF">
        <w:rPr>
          <w:b/>
          <w:bCs/>
          <w:u w:val="single"/>
          <w:lang w:val="it-IT"/>
        </w:rPr>
        <w:t>Processo ordini Vestineo – punchout</w:t>
      </w:r>
    </w:p>
    <w:p w14:paraId="570FE0A5" w14:textId="46E655EF" w:rsidR="001A238F" w:rsidRDefault="001A238F">
      <w:pPr>
        <w:rPr>
          <w:lang w:val="it-IT"/>
        </w:rPr>
      </w:pPr>
      <w:r>
        <w:rPr>
          <w:lang w:val="it-IT"/>
        </w:rPr>
        <w:t>Il negozio Oracle punchout e’ il nuovo processo per ordinare. Il catalogo sara’ disattivato, questo sara’ l’unico modo di ordinare uniformi.</w:t>
      </w:r>
    </w:p>
    <w:p w14:paraId="550928B1" w14:textId="77777777" w:rsidR="001A238F" w:rsidRDefault="001A238F">
      <w:pPr>
        <w:rPr>
          <w:lang w:val="it-IT"/>
        </w:rPr>
      </w:pPr>
    </w:p>
    <w:p w14:paraId="2E58328E" w14:textId="1CBAC22B" w:rsidR="001A238F" w:rsidRDefault="00CF693B">
      <w:pPr>
        <w:rPr>
          <w:lang w:val="it-IT"/>
        </w:rPr>
      </w:pPr>
      <w:r>
        <w:rPr>
          <w:lang w:val="it-IT"/>
        </w:rPr>
        <w:t xml:space="preserve">Aprire Oracle -&gt; cliccare su </w:t>
      </w:r>
      <w:r w:rsidR="00B841F6">
        <w:rPr>
          <w:lang w:val="it-IT"/>
        </w:rPr>
        <w:t>Approvvigionamento -&gt; Richieste di acquisto (nuove)</w:t>
      </w:r>
    </w:p>
    <w:p w14:paraId="650969A2" w14:textId="5832EF90" w:rsidR="00CF693B" w:rsidRDefault="008A53CD">
      <w:pPr>
        <w:rPr>
          <w:lang w:val="it-IT"/>
        </w:rPr>
      </w:pPr>
      <w:r w:rsidRPr="008A53CD">
        <w:rPr>
          <w:lang w:val="it-IT"/>
        </w:rPr>
        <w:drawing>
          <wp:inline distT="0" distB="0" distL="0" distR="0" wp14:anchorId="351D5396" wp14:editId="4715F4E9">
            <wp:extent cx="5943600" cy="2980690"/>
            <wp:effectExtent l="0" t="0" r="0" b="0"/>
            <wp:docPr id="272745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455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7AC1" w14:textId="20B2D398" w:rsidR="00737B8A" w:rsidRDefault="00737B8A">
      <w:pPr>
        <w:rPr>
          <w:lang w:val="it-IT"/>
        </w:rPr>
      </w:pPr>
      <w:r>
        <w:rPr>
          <w:lang w:val="it-IT"/>
        </w:rPr>
        <w:t>Selezionare Punchout Store</w:t>
      </w:r>
    </w:p>
    <w:p w14:paraId="5E40AE33" w14:textId="60A7EBD3" w:rsidR="00737B8A" w:rsidRDefault="008A53CD">
      <w:pPr>
        <w:rPr>
          <w:lang w:val="it-IT"/>
        </w:rPr>
      </w:pPr>
      <w:r w:rsidRPr="008A53CD">
        <w:rPr>
          <w:lang w:val="it-IT"/>
        </w:rPr>
        <w:lastRenderedPageBreak/>
        <w:drawing>
          <wp:inline distT="0" distB="0" distL="0" distR="0" wp14:anchorId="250EF4DD" wp14:editId="49D49BC0">
            <wp:extent cx="4673840" cy="5734345"/>
            <wp:effectExtent l="0" t="0" r="0" b="0"/>
            <wp:docPr id="455228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289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3840" cy="57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8B8F" w14:textId="77777777" w:rsidR="00737B8A" w:rsidRDefault="00737B8A">
      <w:pPr>
        <w:rPr>
          <w:lang w:val="it-IT"/>
        </w:rPr>
      </w:pPr>
    </w:p>
    <w:p w14:paraId="645BB811" w14:textId="0D0B0F73" w:rsidR="00CF693B" w:rsidRDefault="00A44211">
      <w:pPr>
        <w:rPr>
          <w:lang w:val="it-IT"/>
        </w:rPr>
      </w:pPr>
      <w:r>
        <w:rPr>
          <w:lang w:val="it-IT"/>
        </w:rPr>
        <w:t>Selezionare la lingua</w:t>
      </w:r>
    </w:p>
    <w:p w14:paraId="2B2FEFB2" w14:textId="690B36CF" w:rsidR="00737B8A" w:rsidRDefault="00737B8A">
      <w:pPr>
        <w:rPr>
          <w:lang w:val="it-IT"/>
        </w:rPr>
      </w:pPr>
      <w:r w:rsidRPr="00B77D06">
        <w:rPr>
          <w:noProof/>
          <w:sz w:val="22"/>
          <w:szCs w:val="22"/>
        </w:rPr>
        <w:drawing>
          <wp:inline distT="0" distB="0" distL="0" distR="0" wp14:anchorId="6E429769" wp14:editId="0BB78CC9">
            <wp:extent cx="5731510" cy="1152525"/>
            <wp:effectExtent l="0" t="0" r="2540" b="9525"/>
            <wp:docPr id="1304131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317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00C3" w14:textId="3F3D9BCD" w:rsidR="00CF693B" w:rsidRDefault="00CF693B">
      <w:pPr>
        <w:rPr>
          <w:lang w:val="it-IT"/>
        </w:rPr>
      </w:pPr>
      <w:r>
        <w:rPr>
          <w:lang w:val="it-IT"/>
        </w:rPr>
        <w:t>Cercare il prodotto richiesto nella lingua selezionata.</w:t>
      </w:r>
      <w:r w:rsidR="00737B8A">
        <w:rPr>
          <w:lang w:val="it-IT"/>
        </w:rPr>
        <w:t xml:space="preserve"> Per specificare la selezione, scegliere una sottocategoria: p.e.: Hertz Outdoor.</w:t>
      </w:r>
    </w:p>
    <w:p w14:paraId="36391056" w14:textId="5B136F5E" w:rsidR="00737B8A" w:rsidRDefault="00737B8A">
      <w:pPr>
        <w:rPr>
          <w:lang w:val="it-IT"/>
        </w:rPr>
      </w:pPr>
      <w:r w:rsidRPr="00E47691">
        <w:rPr>
          <w:noProof/>
          <w:sz w:val="22"/>
          <w:szCs w:val="22"/>
        </w:rPr>
        <w:lastRenderedPageBreak/>
        <w:drawing>
          <wp:inline distT="0" distB="0" distL="0" distR="0" wp14:anchorId="13A43DD2" wp14:editId="1EE45E82">
            <wp:extent cx="5829300" cy="1285875"/>
            <wp:effectExtent l="0" t="0" r="0" b="9525"/>
            <wp:docPr id="700921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210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18C1" w14:textId="77777777" w:rsidR="00CF693B" w:rsidRDefault="00CF693B">
      <w:pPr>
        <w:rPr>
          <w:lang w:val="it-IT"/>
        </w:rPr>
      </w:pPr>
    </w:p>
    <w:p w14:paraId="1E50238F" w14:textId="0D28BDCB" w:rsidR="00CF693B" w:rsidRDefault="00CF693B">
      <w:pPr>
        <w:rPr>
          <w:lang w:val="it-IT"/>
        </w:rPr>
      </w:pPr>
      <w:r>
        <w:rPr>
          <w:lang w:val="it-IT"/>
        </w:rPr>
        <w:t>Al cercare in base a marchio / gruppo, il filtro Numero, Taglia non funziona. Bisogna cliccare sull’immagine del prodotto per visualizzare e ordinare. Non cliccare sull’icona Borsa, questa mettera’ nel carrello la taglia piu’ piccola</w:t>
      </w:r>
      <w:r w:rsidR="00737B8A">
        <w:rPr>
          <w:lang w:val="it-IT"/>
        </w:rPr>
        <w:t>.</w:t>
      </w:r>
    </w:p>
    <w:p w14:paraId="4A24584B" w14:textId="0162AE87" w:rsidR="00737B8A" w:rsidRDefault="00737B8A">
      <w:pPr>
        <w:rPr>
          <w:lang w:val="it-IT"/>
        </w:rPr>
      </w:pPr>
      <w:r w:rsidRPr="00213F35">
        <w:rPr>
          <w:noProof/>
          <w:sz w:val="22"/>
          <w:szCs w:val="22"/>
        </w:rPr>
        <w:lastRenderedPageBreak/>
        <w:drawing>
          <wp:inline distT="0" distB="0" distL="0" distR="0" wp14:anchorId="41CE298A" wp14:editId="1D1C6B54">
            <wp:extent cx="5324475" cy="5767399"/>
            <wp:effectExtent l="0" t="0" r="0" b="5080"/>
            <wp:docPr id="698773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731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955" cy="586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BFE8" w14:textId="77777777" w:rsidR="00DD4CC8" w:rsidRDefault="00DD4CC8">
      <w:pPr>
        <w:rPr>
          <w:lang w:val="it-IT"/>
        </w:rPr>
      </w:pPr>
    </w:p>
    <w:p w14:paraId="2ECAE1E4" w14:textId="06E3CB13" w:rsidR="00737B8A" w:rsidRDefault="00DD4CC8">
      <w:pPr>
        <w:rPr>
          <w:lang w:val="it-IT"/>
        </w:rPr>
      </w:pPr>
      <w:r>
        <w:rPr>
          <w:lang w:val="it-IT"/>
        </w:rPr>
        <w:t>Usare la colonna Acquista accanto a Taglia e Disponibilita’ per aggiungere # prodotto al carrello.</w:t>
      </w:r>
    </w:p>
    <w:p w14:paraId="46AA97C9" w14:textId="1B4D5522" w:rsidR="00DD4CC8" w:rsidRDefault="00DD4CC8">
      <w:pPr>
        <w:rPr>
          <w:lang w:val="it-IT"/>
        </w:rPr>
      </w:pPr>
      <w:r w:rsidRPr="0047004A">
        <w:rPr>
          <w:noProof/>
          <w:sz w:val="22"/>
          <w:szCs w:val="22"/>
        </w:rPr>
        <w:lastRenderedPageBreak/>
        <w:drawing>
          <wp:inline distT="0" distB="0" distL="0" distR="0" wp14:anchorId="00C7CA5A" wp14:editId="0BAA9FBD">
            <wp:extent cx="5694680" cy="3227154"/>
            <wp:effectExtent l="0" t="0" r="1270" b="0"/>
            <wp:docPr id="399801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01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1708" cy="323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1CAA" w14:textId="00042E7D" w:rsidR="00DD4CC8" w:rsidRDefault="00DD4CC8">
      <w:pPr>
        <w:rPr>
          <w:lang w:val="it-IT"/>
        </w:rPr>
      </w:pPr>
      <w:r>
        <w:rPr>
          <w:lang w:val="it-IT"/>
        </w:rPr>
        <w:t xml:space="preserve">Un altro modo di ricerca e’ di scrivere il nome del prodotto. Al ricercare in base al nome del prodotto, il sistema mostrera’ ogni marchio. Assicurarsi di </w:t>
      </w:r>
      <w:r w:rsidRPr="00063B8C">
        <w:rPr>
          <w:b/>
          <w:bCs/>
          <w:lang w:val="it-IT"/>
        </w:rPr>
        <w:t>scegliere il marchio corretto</w:t>
      </w:r>
      <w:r>
        <w:rPr>
          <w:lang w:val="it-IT"/>
        </w:rPr>
        <w:t>. Dai risultati della ricerca selezionare il prodotto richiesto.</w:t>
      </w:r>
    </w:p>
    <w:p w14:paraId="08492B61" w14:textId="62E2C855" w:rsidR="00DD4CC8" w:rsidRDefault="00DD4CC8">
      <w:pPr>
        <w:rPr>
          <w:lang w:val="it-IT"/>
        </w:rPr>
      </w:pPr>
      <w:r w:rsidRPr="00207B1E">
        <w:rPr>
          <w:noProof/>
          <w:sz w:val="22"/>
          <w:szCs w:val="22"/>
        </w:rPr>
        <w:drawing>
          <wp:inline distT="0" distB="0" distL="0" distR="0" wp14:anchorId="312C5426" wp14:editId="7D8A3052">
            <wp:extent cx="5943600" cy="3927156"/>
            <wp:effectExtent l="0" t="0" r="0" b="0"/>
            <wp:docPr id="1234937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375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F1C11" w14:textId="27AF619A" w:rsidR="00DD4CC8" w:rsidRDefault="00DD4CC8">
      <w:pPr>
        <w:rPr>
          <w:lang w:val="it-IT"/>
        </w:rPr>
      </w:pPr>
      <w:r>
        <w:rPr>
          <w:lang w:val="it-IT"/>
        </w:rPr>
        <w:lastRenderedPageBreak/>
        <w:t>Selezionare le taglie e le quantita’. Scrivere il numero oppure usare la freccia su/giu’ per alzare o diminuire la quantita’. Il numero della taglia e’ richiesto. Aggiungere al carrello.</w:t>
      </w:r>
    </w:p>
    <w:p w14:paraId="0D3825A6" w14:textId="3E091258" w:rsidR="00DD4CC8" w:rsidRDefault="00DD4CC8">
      <w:pPr>
        <w:rPr>
          <w:lang w:val="it-IT"/>
        </w:rPr>
      </w:pPr>
      <w:r w:rsidRPr="00207B1E">
        <w:rPr>
          <w:noProof/>
          <w:sz w:val="22"/>
          <w:szCs w:val="22"/>
        </w:rPr>
        <w:drawing>
          <wp:inline distT="0" distB="0" distL="0" distR="0" wp14:anchorId="7D1186EB" wp14:editId="2471D41E">
            <wp:extent cx="5467648" cy="2552700"/>
            <wp:effectExtent l="0" t="0" r="0" b="0"/>
            <wp:docPr id="1292653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539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7374" cy="255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D841" w14:textId="7473EE5C" w:rsidR="00C375A1" w:rsidRDefault="00C375A1">
      <w:pPr>
        <w:rPr>
          <w:lang w:val="it-IT"/>
        </w:rPr>
      </w:pPr>
      <w:r>
        <w:rPr>
          <w:lang w:val="it-IT"/>
        </w:rPr>
        <w:t>Dopo che la quantita’ / taglia e’ aggiunta al carrello, i dettagli nella colonna Acquista torneranno a 0. I prodotti adesso saranno nel carrello.</w:t>
      </w:r>
    </w:p>
    <w:p w14:paraId="4B5B6322" w14:textId="0BF6E7B2" w:rsidR="00C375A1" w:rsidRDefault="00C375A1">
      <w:pPr>
        <w:rPr>
          <w:lang w:val="it-IT"/>
        </w:rPr>
      </w:pPr>
      <w:r w:rsidRPr="00207B1E">
        <w:rPr>
          <w:noProof/>
          <w:sz w:val="22"/>
          <w:szCs w:val="22"/>
        </w:rPr>
        <w:drawing>
          <wp:inline distT="0" distB="0" distL="0" distR="0" wp14:anchorId="1A235110" wp14:editId="57E98B88">
            <wp:extent cx="5731510" cy="472440"/>
            <wp:effectExtent l="0" t="0" r="2540" b="3810"/>
            <wp:docPr id="1516280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809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9AF2" w14:textId="372AED77" w:rsidR="00C375A1" w:rsidRDefault="00C375A1">
      <w:pPr>
        <w:rPr>
          <w:lang w:val="it-IT"/>
        </w:rPr>
      </w:pPr>
      <w:r>
        <w:rPr>
          <w:lang w:val="it-IT"/>
        </w:rPr>
        <w:t>Per aggiungere ulteriori prodotti bisogna aggiungere il nome del prodotto per ricercare. Usare i passi descritti sopra.</w:t>
      </w:r>
    </w:p>
    <w:p w14:paraId="57B3EE05" w14:textId="71536CBC" w:rsidR="00C375A1" w:rsidRDefault="00C375A1">
      <w:pPr>
        <w:rPr>
          <w:lang w:val="it-IT"/>
        </w:rPr>
      </w:pPr>
      <w:r>
        <w:rPr>
          <w:lang w:val="it-IT"/>
        </w:rPr>
        <w:t>Quando si e’ pronti per andare alla cassa, cliccare sul carrello (icona Macchina con importo).</w:t>
      </w:r>
    </w:p>
    <w:p w14:paraId="7C6BB32F" w14:textId="4AC603E4" w:rsidR="00C375A1" w:rsidRDefault="00C375A1">
      <w:pPr>
        <w:rPr>
          <w:lang w:val="it-IT"/>
        </w:rPr>
      </w:pPr>
      <w:r w:rsidRPr="00C433FF">
        <w:rPr>
          <w:noProof/>
          <w:sz w:val="22"/>
          <w:szCs w:val="22"/>
        </w:rPr>
        <w:drawing>
          <wp:inline distT="0" distB="0" distL="0" distR="0" wp14:anchorId="2990185F" wp14:editId="1803C67C">
            <wp:extent cx="1673227" cy="669290"/>
            <wp:effectExtent l="0" t="0" r="3175" b="0"/>
            <wp:docPr id="1086889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890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6465" cy="6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CA51" w14:textId="2F366106" w:rsidR="00C375A1" w:rsidRPr="00A66143" w:rsidRDefault="00C375A1">
      <w:pPr>
        <w:rPr>
          <w:b/>
          <w:bCs/>
          <w:lang w:val="it-IT"/>
        </w:rPr>
      </w:pPr>
      <w:r>
        <w:rPr>
          <w:lang w:val="it-IT"/>
        </w:rPr>
        <w:t xml:space="preserve">Procedere con il check-out, il sistema </w:t>
      </w:r>
      <w:r w:rsidR="00367260">
        <w:rPr>
          <w:lang w:val="it-IT"/>
        </w:rPr>
        <w:t>tornera’ in Oracle per finalizzare il PO. Per aggiungere ulteriori prodotti, selezionare Continuare a comprare.</w:t>
      </w:r>
      <w:r w:rsidR="0065685A">
        <w:rPr>
          <w:lang w:val="it-IT"/>
        </w:rPr>
        <w:t xml:space="preserve"> </w:t>
      </w:r>
      <w:r w:rsidR="0065685A" w:rsidRPr="00A66143">
        <w:rPr>
          <w:b/>
          <w:bCs/>
          <w:lang w:val="it-IT"/>
        </w:rPr>
        <w:t xml:space="preserve">Nota bene: Il totale (tasse incluse) e’ per vostra informazione. Le tasse non saranno aggiunte al PO, saranno presenti sulla fattura. AP </w:t>
      </w:r>
      <w:r w:rsidR="005A2E7D" w:rsidRPr="00A66143">
        <w:rPr>
          <w:b/>
          <w:bCs/>
          <w:lang w:val="it-IT"/>
        </w:rPr>
        <w:t>applichera’ quell’importo.</w:t>
      </w:r>
    </w:p>
    <w:p w14:paraId="43A5260D" w14:textId="21CFB6A3" w:rsidR="005A2E7D" w:rsidRDefault="00A01691">
      <w:pPr>
        <w:rPr>
          <w:lang w:val="it-IT"/>
        </w:rPr>
      </w:pPr>
      <w:r w:rsidRPr="00A01691">
        <w:rPr>
          <w:noProof/>
          <w:lang w:val="it-IT"/>
        </w:rPr>
        <w:lastRenderedPageBreak/>
        <w:drawing>
          <wp:inline distT="0" distB="0" distL="0" distR="0" wp14:anchorId="389E4955" wp14:editId="2B700B9C">
            <wp:extent cx="5169166" cy="2635385"/>
            <wp:effectExtent l="0" t="0" r="0" b="0"/>
            <wp:docPr id="781675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754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263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FBBD" w14:textId="2D317300" w:rsidR="005A2E7D" w:rsidRDefault="005A2E7D">
      <w:pPr>
        <w:rPr>
          <w:lang w:val="it-IT"/>
        </w:rPr>
      </w:pPr>
      <w:r>
        <w:rPr>
          <w:noProof/>
        </w:rPr>
        <mc:AlternateContent>
          <mc:Choice Requires="wps">
            <w:drawing>
              <wp:inline distT="0" distB="0" distL="0" distR="0" wp14:anchorId="0C22DB2A" wp14:editId="1837BBEF">
                <wp:extent cx="304800" cy="304800"/>
                <wp:effectExtent l="0" t="0" r="0" b="0"/>
                <wp:docPr id="41753759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DC2911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CFB74F1" w14:textId="21737226" w:rsidR="00367260" w:rsidRDefault="005A2E7D">
      <w:pPr>
        <w:rPr>
          <w:lang w:val="it-IT"/>
        </w:rPr>
      </w:pPr>
      <w:r>
        <w:rPr>
          <w:noProof/>
        </w:rPr>
        <mc:AlternateContent>
          <mc:Choice Requires="wps">
            <w:drawing>
              <wp:inline distT="0" distB="0" distL="0" distR="0" wp14:anchorId="56DD559A" wp14:editId="0D5F70B4">
                <wp:extent cx="304800" cy="304800"/>
                <wp:effectExtent l="0" t="0" r="0" b="0"/>
                <wp:docPr id="1433061215" name="Rectangl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C4F30A" id="Rectangl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045BE2E" w14:textId="77777777" w:rsidR="00E80156" w:rsidRDefault="00367260">
      <w:pPr>
        <w:rPr>
          <w:lang w:val="it-IT"/>
        </w:rPr>
      </w:pPr>
      <w:r>
        <w:rPr>
          <w:lang w:val="it-IT"/>
        </w:rPr>
        <w:t xml:space="preserve">Un riassunto dell’ordine sara’ generato. </w:t>
      </w:r>
      <w:r w:rsidR="00E80156">
        <w:rPr>
          <w:lang w:val="it-IT"/>
        </w:rPr>
        <w:t>Se non ci sono cambiamenti nell’indirizzo o nel richiedente, a</w:t>
      </w:r>
      <w:r>
        <w:rPr>
          <w:lang w:val="it-IT"/>
        </w:rPr>
        <w:t>ggiungere Descrizione e Giustificazione</w:t>
      </w:r>
      <w:r w:rsidR="00E80156">
        <w:rPr>
          <w:lang w:val="it-IT"/>
        </w:rPr>
        <w:t xml:space="preserve"> direttamente sulla pagina Riassunto Richiesta di Acquisto e cliccare su Submit</w:t>
      </w:r>
      <w:r>
        <w:rPr>
          <w:lang w:val="it-IT"/>
        </w:rPr>
        <w:t>.</w:t>
      </w:r>
    </w:p>
    <w:p w14:paraId="2DD1C21B" w14:textId="421B1816" w:rsidR="00367260" w:rsidRPr="00E80156" w:rsidRDefault="00367260">
      <w:pPr>
        <w:rPr>
          <w:b/>
          <w:bCs/>
          <w:lang w:val="it-IT"/>
        </w:rPr>
      </w:pPr>
      <w:r>
        <w:rPr>
          <w:lang w:val="it-IT"/>
        </w:rPr>
        <w:t>Per aggiornare il nome del richiedente, il posto di spedizione o il numero e il dipartimento charge-to, scegliere l’icona Matita per aggiornare le linee.</w:t>
      </w:r>
      <w:r w:rsidR="00E80156">
        <w:rPr>
          <w:lang w:val="it-IT"/>
        </w:rPr>
        <w:t xml:space="preserve"> </w:t>
      </w:r>
      <w:r w:rsidR="00E80156" w:rsidRPr="00E80156">
        <w:rPr>
          <w:b/>
          <w:bCs/>
          <w:lang w:val="it-IT"/>
        </w:rPr>
        <w:t>Nota bene: Solo un indirizzo di spedizione puo’ essere usato per richiesta d’acquisto / ordine di acquisto.</w:t>
      </w:r>
    </w:p>
    <w:p w14:paraId="69C02DEC" w14:textId="562522F2" w:rsidR="00367260" w:rsidRDefault="00367260">
      <w:pPr>
        <w:rPr>
          <w:lang w:val="it-IT"/>
        </w:rPr>
      </w:pPr>
      <w:r w:rsidRPr="00367260">
        <w:rPr>
          <w:b/>
          <w:bCs/>
          <w:lang w:val="it-IT"/>
        </w:rPr>
        <w:t xml:space="preserve">Non </w:t>
      </w:r>
      <w:r w:rsidR="00D47B00">
        <w:rPr>
          <w:b/>
          <w:bCs/>
          <w:lang w:val="it-IT"/>
        </w:rPr>
        <w:t xml:space="preserve">modificare e non </w:t>
      </w:r>
      <w:r w:rsidR="00372034">
        <w:rPr>
          <w:b/>
          <w:bCs/>
          <w:lang w:val="it-IT"/>
        </w:rPr>
        <w:t xml:space="preserve">cancellare le linee. </w:t>
      </w:r>
      <w:r w:rsidRPr="00367260">
        <w:rPr>
          <w:lang w:val="it-IT"/>
        </w:rPr>
        <w:t>Se si produce un errore, cliccare sui tre puntini, selezionare – salva – chiudi.</w:t>
      </w:r>
      <w:r>
        <w:rPr>
          <w:lang w:val="it-IT"/>
        </w:rPr>
        <w:t xml:space="preserve"> </w:t>
      </w:r>
      <w:r w:rsidR="006B6519">
        <w:rPr>
          <w:lang w:val="it-IT"/>
        </w:rPr>
        <w:t>Dentro la pagina di destinazione, selezionare la REQ e cancellare. Ritornare allo store punchout e creare una nuova richiesta di acquisto.</w:t>
      </w:r>
    </w:p>
    <w:p w14:paraId="76BC2032" w14:textId="4EE8FAEA" w:rsidR="006B6519" w:rsidRDefault="00B83852">
      <w:pPr>
        <w:rPr>
          <w:lang w:val="it-IT"/>
        </w:rPr>
      </w:pPr>
      <w:r w:rsidRPr="00B83852">
        <w:rPr>
          <w:noProof/>
          <w:lang w:val="it-IT"/>
        </w:rPr>
        <w:lastRenderedPageBreak/>
        <w:drawing>
          <wp:inline distT="0" distB="0" distL="0" distR="0" wp14:anchorId="5AEED1FA" wp14:editId="16FA3E09">
            <wp:extent cx="4807197" cy="3054507"/>
            <wp:effectExtent l="0" t="0" r="0" b="0"/>
            <wp:docPr id="88583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38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7197" cy="30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3275" w14:textId="72DCFBCA" w:rsidR="006B6519" w:rsidRDefault="006B6519">
      <w:pPr>
        <w:rPr>
          <w:lang w:val="it-IT"/>
        </w:rPr>
      </w:pPr>
      <w:r>
        <w:rPr>
          <w:lang w:val="it-IT"/>
        </w:rPr>
        <w:t>Una volta che la richiesta e’ approvata, l’ordine di acquisto si genera in automatico e il fornitore ricevera’ una notifica.</w:t>
      </w:r>
    </w:p>
    <w:p w14:paraId="7E00C639" w14:textId="31A8DDAC" w:rsidR="006B6519" w:rsidRPr="006B6519" w:rsidRDefault="006B6519">
      <w:pPr>
        <w:rPr>
          <w:lang w:val="it-IT"/>
        </w:rPr>
      </w:pPr>
      <w:r w:rsidRPr="006B6519">
        <w:rPr>
          <w:b/>
          <w:bCs/>
          <w:lang w:val="it-IT"/>
        </w:rPr>
        <w:t>Non cancellare mai un panchout</w:t>
      </w:r>
      <w:r>
        <w:rPr>
          <w:lang w:val="it-IT"/>
        </w:rPr>
        <w:t>. Contattare il fornitore (</w:t>
      </w:r>
      <w:hyperlink r:id="rId16" w:history="1">
        <w:r w:rsidRPr="006B6519">
          <w:rPr>
            <w:rStyle w:val="Hyperlink"/>
            <w:noProof/>
            <w:sz w:val="22"/>
            <w:szCs w:val="22"/>
            <w:lang w:val="it-IT"/>
          </w:rPr>
          <w:t>vente@vestineo.com</w:t>
        </w:r>
      </w:hyperlink>
      <w:r w:rsidRPr="006B6519">
        <w:rPr>
          <w:lang w:val="it-IT"/>
        </w:rPr>
        <w:t>)</w:t>
      </w:r>
      <w:r>
        <w:rPr>
          <w:lang w:val="it-IT"/>
        </w:rPr>
        <w:t xml:space="preserve"> oppure usare la pagina Contatti per lasciare una domanda. Dopo che il fornitore avra’ approvato la richiesta di cancellazione, il PO Oracle puo’ essere cancellato. </w:t>
      </w:r>
      <w:r w:rsidRPr="006B6519">
        <w:rPr>
          <w:b/>
          <w:bCs/>
          <w:lang w:val="it-IT"/>
        </w:rPr>
        <w:t>Promemoria</w:t>
      </w:r>
      <w:r>
        <w:rPr>
          <w:lang w:val="it-IT"/>
        </w:rPr>
        <w:t>: una volta un PO viene cancellato, non puo’ essere piu’ restituito.</w:t>
      </w:r>
    </w:p>
    <w:p w14:paraId="692C0706" w14:textId="591658F4" w:rsidR="006B6519" w:rsidRDefault="006B6519">
      <w:pPr>
        <w:rPr>
          <w:lang w:val="it-IT"/>
        </w:rPr>
      </w:pPr>
      <w:r w:rsidRPr="009F699D">
        <w:rPr>
          <w:noProof/>
          <w:sz w:val="22"/>
          <w:szCs w:val="22"/>
        </w:rPr>
        <w:drawing>
          <wp:inline distT="0" distB="0" distL="0" distR="0" wp14:anchorId="495F786F" wp14:editId="6E9C1476">
            <wp:extent cx="5731510" cy="1020445"/>
            <wp:effectExtent l="0" t="0" r="2540" b="8255"/>
            <wp:docPr id="2070268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682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48E2" w14:textId="77777777" w:rsidR="006B6519" w:rsidRPr="00367260" w:rsidRDefault="006B6519">
      <w:pPr>
        <w:rPr>
          <w:lang w:val="it-IT"/>
        </w:rPr>
      </w:pPr>
    </w:p>
    <w:sectPr w:rsidR="006B6519" w:rsidRPr="003672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38F"/>
    <w:rsid w:val="000514CD"/>
    <w:rsid w:val="00063B8C"/>
    <w:rsid w:val="000B0F61"/>
    <w:rsid w:val="000C74EA"/>
    <w:rsid w:val="000F1508"/>
    <w:rsid w:val="001A238F"/>
    <w:rsid w:val="00346D2E"/>
    <w:rsid w:val="00367260"/>
    <w:rsid w:val="00372034"/>
    <w:rsid w:val="005A2E7D"/>
    <w:rsid w:val="0065685A"/>
    <w:rsid w:val="006B6519"/>
    <w:rsid w:val="00737B8A"/>
    <w:rsid w:val="008A53CD"/>
    <w:rsid w:val="00A01691"/>
    <w:rsid w:val="00A44211"/>
    <w:rsid w:val="00A66143"/>
    <w:rsid w:val="00B83852"/>
    <w:rsid w:val="00B841F6"/>
    <w:rsid w:val="00BA6E68"/>
    <w:rsid w:val="00C375A1"/>
    <w:rsid w:val="00CF693B"/>
    <w:rsid w:val="00D47B00"/>
    <w:rsid w:val="00DD4CC8"/>
    <w:rsid w:val="00DF42BF"/>
    <w:rsid w:val="00E80156"/>
    <w:rsid w:val="00F7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CE82A"/>
  <w15:chartTrackingRefBased/>
  <w15:docId w15:val="{3AFCCC2D-38DD-475B-90DB-11F05AB1B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23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23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23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3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23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23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23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23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23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3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23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23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3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3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3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23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23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23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23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3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23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23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23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23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23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23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23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23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238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B651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mailto:vente@vestine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Kovacs, Csenge  (NH)</dc:creator>
  <cp:keywords/>
  <dc:description/>
  <cp:lastModifiedBy>Kovacs, Csenge  (NH)</cp:lastModifiedBy>
  <cp:revision>20</cp:revision>
  <dcterms:created xsi:type="dcterms:W3CDTF">2026-06-19T07:17:00Z</dcterms:created>
  <dcterms:modified xsi:type="dcterms:W3CDTF">2026-06-30T12:29:00Z</dcterms:modified>
</cp:coreProperties>
</file>