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934F" w14:textId="10EE907D" w:rsidR="00637D4B" w:rsidRDefault="00637D4B" w:rsidP="001909EA">
      <w:r w:rsidRPr="00637D4B">
        <w:t xml:space="preserve">Recherche de </w:t>
      </w:r>
      <w:proofErr w:type="spellStart"/>
      <w:r w:rsidRPr="00637D4B">
        <w:t>commandes</w:t>
      </w:r>
      <w:proofErr w:type="spellEnd"/>
      <w:r w:rsidRPr="00637D4B">
        <w:t xml:space="preserve"> </w:t>
      </w:r>
      <w:proofErr w:type="spellStart"/>
      <w:r w:rsidRPr="00637D4B">
        <w:t>d'achat</w:t>
      </w:r>
      <w:proofErr w:type="spellEnd"/>
      <w:r w:rsidRPr="00637D4B">
        <w:t xml:space="preserve"> à actions rapides</w:t>
      </w:r>
    </w:p>
    <w:p w14:paraId="1D7E053A" w14:textId="77777777" w:rsidR="00637D4B" w:rsidRDefault="00637D4B" w:rsidP="001909EA"/>
    <w:p w14:paraId="01CCE8D2" w14:textId="77777777" w:rsidR="00637D4B" w:rsidRDefault="001909EA" w:rsidP="001909EA">
      <w:r w:rsidRPr="001909EA">
        <w:t>Changement du menu d'accès du réquisitionniste</w:t>
      </w:r>
    </w:p>
    <w:p w14:paraId="5FCFB73E" w14:textId="6B178EC4" w:rsidR="001909EA" w:rsidRPr="001909EA" w:rsidRDefault="001909EA" w:rsidP="001909EA">
      <w:r w:rsidRPr="001909EA">
        <w:br/>
        <w:t>Avant le changement de mai 2026, la case Contrats d'achat était incluse dans le menu principal.</w:t>
      </w:r>
    </w:p>
    <w:p w14:paraId="3066BE15" w14:textId="640569FF" w:rsidR="001909EA" w:rsidRPr="001909EA" w:rsidRDefault="001909EA" w:rsidP="001909EA">
      <w:r w:rsidRPr="001909EA">
        <w:rPr>
          <w:noProof/>
        </w:rPr>
        <w:drawing>
          <wp:inline distT="0" distB="0" distL="0" distR="0" wp14:anchorId="7C48BF97" wp14:editId="71F9FEDF">
            <wp:extent cx="5219700" cy="1676400"/>
            <wp:effectExtent l="0" t="0" r="0" b="0"/>
            <wp:docPr id="171783430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0DEB0DE0" wp14:editId="64E2EFAC">
            <wp:extent cx="142875" cy="142875"/>
            <wp:effectExtent l="0" t="0" r="0" b="0"/>
            <wp:docPr id="78381776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rFonts w:ascii="Arial" w:hAnsi="Arial" w:cs="Arial"/>
        </w:rPr>
        <w:t>​</w:t>
      </w:r>
    </w:p>
    <w:p w14:paraId="70970338" w14:textId="66B51C30" w:rsidR="001909EA" w:rsidRPr="001909EA" w:rsidRDefault="001909EA" w:rsidP="001909EA">
      <w:r w:rsidRPr="001909EA">
        <w:br/>
      </w:r>
      <w:r>
        <w:rPr>
          <w:b/>
          <w:bCs/>
        </w:rPr>
        <w:t>Processus de navigation mis à jour</w:t>
      </w:r>
    </w:p>
    <w:p w14:paraId="6C636225" w14:textId="0B832D7C" w:rsidR="001909EA" w:rsidRPr="001909EA" w:rsidRDefault="001909EA" w:rsidP="001909EA">
      <w:r w:rsidRPr="001909EA">
        <w:t>Après ce changement, la tuile Contrats d'achat a été retirée du menu principal. Pour accéder aux ordres d'achat, utilisez Actions rapides et sélectionnez Bons de commande pour accéder à la vue Gérer les commandes.</w:t>
      </w:r>
    </w:p>
    <w:p w14:paraId="3BB90760" w14:textId="0194F4E9" w:rsidR="001909EA" w:rsidRPr="001909EA" w:rsidRDefault="001909EA" w:rsidP="001909EA">
      <w:r w:rsidRPr="001909EA">
        <w:rPr>
          <w:noProof/>
        </w:rPr>
        <w:drawing>
          <wp:inline distT="0" distB="0" distL="0" distR="0" wp14:anchorId="0D801455" wp14:editId="1DBD488C">
            <wp:extent cx="5143500" cy="1409700"/>
            <wp:effectExtent l="0" t="0" r="0" b="0"/>
            <wp:docPr id="11368441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0598BF13" wp14:editId="32610EF3">
            <wp:extent cx="142875" cy="142875"/>
            <wp:effectExtent l="0" t="0" r="0" b="0"/>
            <wp:docPr id="168080975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rFonts w:ascii="Arial" w:hAnsi="Arial" w:cs="Arial"/>
        </w:rPr>
        <w:t>​</w:t>
      </w:r>
    </w:p>
    <w:p w14:paraId="32FCB078" w14:textId="582FA629" w:rsidR="001909EA" w:rsidRPr="001909EA" w:rsidRDefault="001909EA" w:rsidP="001909EA">
      <w:r w:rsidRPr="001909EA">
        <w:t>Effectuez votre recherche comme d'habitude dans l'écran de recherche PO.</w:t>
      </w:r>
    </w:p>
    <w:p w14:paraId="7633B080" w14:textId="77777777" w:rsidR="00637D4B" w:rsidRDefault="001909EA" w:rsidP="001909EA">
      <w:r w:rsidRPr="001909EA">
        <w:rPr>
          <w:noProof/>
        </w:rPr>
        <w:drawing>
          <wp:inline distT="0" distB="0" distL="0" distR="0" wp14:anchorId="4FE6E63C" wp14:editId="04D05720">
            <wp:extent cx="5086350" cy="1571625"/>
            <wp:effectExtent l="0" t="0" r="0" b="9525"/>
            <wp:docPr id="71735748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681B7DB0" wp14:editId="5E957AC3">
            <wp:extent cx="142875" cy="142875"/>
            <wp:effectExtent l="0" t="0" r="0" b="0"/>
            <wp:docPr id="2480429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rFonts w:ascii="Arial" w:hAnsi="Arial" w:cs="Arial"/>
        </w:rPr>
        <w:t>​</w:t>
      </w:r>
    </w:p>
    <w:p w14:paraId="0D5719B0" w14:textId="6027E972" w:rsidR="001909EA" w:rsidRPr="001909EA" w:rsidRDefault="001909EA" w:rsidP="001909EA">
      <w:r w:rsidRPr="001909EA">
        <w:lastRenderedPageBreak/>
        <w:t xml:space="preserve">Les résultats de recherche apparaissent sur la page. Une fois que vous avez consulté les détails de la commande d'achat, la seule option est de retourner à l'écran d'accueil. Sélectionnez Ordre d'achat à action rapide pour chaque visite de l'ordonnance de vente. Si « </w:t>
      </w:r>
      <w:proofErr w:type="gramStart"/>
      <w:r w:rsidRPr="001909EA">
        <w:t>terminé :</w:t>
      </w:r>
      <w:proofErr w:type="gramEnd"/>
      <w:r w:rsidRPr="001909EA">
        <w:t xml:space="preserve"> » est sélectionné, un écran vide </w:t>
      </w:r>
      <w:proofErr w:type="gramStart"/>
      <w:r w:rsidRPr="001909EA">
        <w:t>apparaîtra ;</w:t>
      </w:r>
      <w:proofErr w:type="gramEnd"/>
      <w:r w:rsidRPr="001909EA">
        <w:t xml:space="preserve"> pour éviter, cliquez sur le bouton &lt; Accueil &gt; pour revenir au menu principal.</w:t>
      </w:r>
    </w:p>
    <w:p w14:paraId="6181342D" w14:textId="5034AE5A" w:rsidR="001909EA" w:rsidRPr="001909EA" w:rsidRDefault="001909EA" w:rsidP="001909EA">
      <w:r w:rsidRPr="001909EA">
        <w:rPr>
          <w:noProof/>
        </w:rPr>
        <w:drawing>
          <wp:inline distT="0" distB="0" distL="0" distR="0" wp14:anchorId="01B1A661" wp14:editId="3C0212F7">
            <wp:extent cx="5038725" cy="1504950"/>
            <wp:effectExtent l="0" t="0" r="9525" b="0"/>
            <wp:docPr id="75638377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174877C3" wp14:editId="549D1101">
            <wp:extent cx="142875" cy="142875"/>
            <wp:effectExtent l="0" t="0" r="0" b="0"/>
            <wp:docPr id="13924000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br/>
        <w:t xml:space="preserve">Si vous cliquez sur l' </w:t>
      </w:r>
      <w:r w:rsidRPr="001909EA">
        <w:rPr>
          <w:noProof/>
        </w:rPr>
        <w:drawing>
          <wp:inline distT="0" distB="0" distL="0" distR="0" wp14:anchorId="522720E0" wp14:editId="025BA8FF">
            <wp:extent cx="400050" cy="238125"/>
            <wp:effectExtent l="0" t="0" r="0" b="9525"/>
            <wp:docPr id="2478540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42250239" wp14:editId="2DACD4D6">
            <wp:extent cx="142875" cy="142875"/>
            <wp:effectExtent l="0" t="0" r="0" b="0"/>
            <wp:docPr id="95463195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t xml:space="preserve"> icône et voyez un écran vide, vous devrez alors cliquer sur le bouton &lt; Accueil &gt; pour revenir au menu principal. Pour effectuer des recherches supplémentaires sur les PO, utilisez Actions rapides &gt; Bons de commande pour revenir à l'écran Bon de commande.</w:t>
      </w:r>
    </w:p>
    <w:p w14:paraId="34BB87E0" w14:textId="1B5D79C0" w:rsidR="001909EA" w:rsidRPr="001909EA" w:rsidRDefault="001909EA" w:rsidP="001909EA">
      <w:r w:rsidRPr="001909EA">
        <w:rPr>
          <w:noProof/>
        </w:rPr>
        <w:drawing>
          <wp:inline distT="0" distB="0" distL="0" distR="0" wp14:anchorId="20D31E2C" wp14:editId="6A60B71B">
            <wp:extent cx="5133975" cy="1447800"/>
            <wp:effectExtent l="0" t="0" r="9525" b="0"/>
            <wp:docPr id="2972479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noProof/>
        </w:rPr>
        <w:drawing>
          <wp:inline distT="0" distB="0" distL="0" distR="0" wp14:anchorId="5E39532D" wp14:editId="7E6825C7">
            <wp:extent cx="142875" cy="142875"/>
            <wp:effectExtent l="0" t="0" r="0" b="0"/>
            <wp:docPr id="132990143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rFonts w:ascii="Arial" w:hAnsi="Arial" w:cs="Arial"/>
        </w:rPr>
        <w:t>​</w:t>
      </w:r>
    </w:p>
    <w:p w14:paraId="19587AF0" w14:textId="77777777" w:rsidR="001909EA" w:rsidRPr="001909EA" w:rsidRDefault="001909EA" w:rsidP="001909EA">
      <w:r w:rsidRPr="001909EA">
        <w:t> </w:t>
      </w:r>
    </w:p>
    <w:p w14:paraId="74ED082B" w14:textId="0CBD7144" w:rsidR="001909EA" w:rsidRPr="001909EA" w:rsidRDefault="001909EA" w:rsidP="001909EA">
      <w:r w:rsidRPr="001909EA">
        <w:t xml:space="preserve">REMARQUE : Il peut être plus pratique d'utiliser l'application Purchase Solicition APP pour consulter le cycle de vie de la PO ou de la PO. Voyez comment guider : </w:t>
      </w:r>
      <w:hyperlink r:id="rId11" w:history="1">
        <w:r w:rsidRPr="001909EA">
          <w:rPr>
            <w:rStyle w:val="Hyperlink"/>
          </w:rPr>
          <w:t>Consultation du cycle de vie de commande</w:t>
        </w:r>
      </w:hyperlink>
    </w:p>
    <w:p w14:paraId="2DAB1556" w14:textId="602BF1F8" w:rsidR="00D10681" w:rsidRPr="001909EA" w:rsidRDefault="001909EA" w:rsidP="001909EA">
      <w:r w:rsidRPr="001909EA">
        <w:rPr>
          <w:rFonts w:ascii="Arial" w:hAnsi="Arial" w:cs="Arial"/>
        </w:rPr>
        <w:t>​</w:t>
      </w:r>
    </w:p>
    <w:sectPr w:rsidR="00D10681" w:rsidRPr="00190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EA"/>
    <w:rsid w:val="000304FD"/>
    <w:rsid w:val="00072958"/>
    <w:rsid w:val="001909EA"/>
    <w:rsid w:val="002247D5"/>
    <w:rsid w:val="004A3C2C"/>
    <w:rsid w:val="00637D4B"/>
    <w:rsid w:val="00912C85"/>
    <w:rsid w:val="00D10681"/>
    <w:rsid w:val="00F5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525BC"/>
  <w15:chartTrackingRefBased/>
  <w15:docId w15:val="{966642ED-09DF-418D-AA0B-D7FD4C5A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9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9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9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9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9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9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9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9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9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9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9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9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9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9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9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9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9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9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9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9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9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9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09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9E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247D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hertzp2p.happyfox.com/kb/article/166-order-life-cycle-viewing/" TargetMode="External"/><Relationship Id="rId5" Type="http://schemas.openxmlformats.org/officeDocument/2006/relationships/image" Target="media/image2.gi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 shuff, Michele T.</dc:creator>
  <cp:keywords/>
  <dc:description/>
  <cp:lastModifiedBy>Horvath Kulifai, Andrea  (NH)</cp:lastModifiedBy>
  <cp:revision>2</cp:revision>
  <dcterms:created xsi:type="dcterms:W3CDTF">2026-08-10T13:29:00Z</dcterms:created>
  <dcterms:modified xsi:type="dcterms:W3CDTF">2026-08-10T13:29:00Z</dcterms:modified>
</cp:coreProperties>
</file>