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7A91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77C963BE" w14:textId="022C0BB0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How to check a suppliers payment remittance email address and payment method </w:t>
      </w:r>
    </w:p>
    <w:p w14:paraId="0404673D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Click on the Suppliers Tile</w:t>
      </w:r>
    </w:p>
    <w:p w14:paraId="37F94256" w14:textId="7974856C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drawing>
          <wp:inline distT="0" distB="0" distL="0" distR="0" wp14:anchorId="048AB719" wp14:editId="24A8C404">
            <wp:extent cx="5731510" cy="2159000"/>
            <wp:effectExtent l="0" t="0" r="2540" b="0"/>
            <wp:docPr id="186194044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vanish/>
          <w:sz w:val="24"/>
          <w:szCs w:val="24"/>
        </w:rPr>
        <w:drawing>
          <wp:inline distT="0" distB="0" distL="0" distR="0" wp14:anchorId="589EFA85" wp14:editId="25B3E06C">
            <wp:extent cx="144780" cy="144780"/>
            <wp:effectExtent l="0" t="0" r="0" b="0"/>
            <wp:docPr id="118386159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7072B967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7C3F8E4A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On the right-hand side of the screen click on the magnifying glass:  enter the supplier name or number in the search field. </w:t>
      </w:r>
    </w:p>
    <w:p w14:paraId="2D42A00D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Click on the supplier’s name to begin search for the supplier. </w:t>
      </w:r>
    </w:p>
    <w:p w14:paraId="7002CD3D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3688980B" w14:textId="1CBEDF10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drawing>
          <wp:inline distT="0" distB="0" distL="0" distR="0" wp14:anchorId="65FDA23F" wp14:editId="5E9F34F1">
            <wp:extent cx="2811780" cy="2407920"/>
            <wp:effectExtent l="0" t="0" r="7620" b="0"/>
            <wp:docPr id="57980488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vanish/>
          <w:sz w:val="24"/>
          <w:szCs w:val="24"/>
        </w:rPr>
        <w:drawing>
          <wp:inline distT="0" distB="0" distL="0" distR="0" wp14:anchorId="4E46343C" wp14:editId="4B8EB91C">
            <wp:extent cx="144780" cy="144780"/>
            <wp:effectExtent l="0" t="0" r="0" b="0"/>
            <wp:docPr id="3926669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313DB3A4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272165A8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Click on the supplier name in blue</w:t>
      </w:r>
    </w:p>
    <w:p w14:paraId="4745B805" w14:textId="139A2958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drawing>
          <wp:inline distT="0" distB="0" distL="0" distR="0" wp14:anchorId="764ECA78" wp14:editId="276EC868">
            <wp:extent cx="5731510" cy="591820"/>
            <wp:effectExtent l="0" t="0" r="2540" b="0"/>
            <wp:docPr id="57469559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vanish/>
          <w:sz w:val="24"/>
          <w:szCs w:val="24"/>
        </w:rPr>
        <w:drawing>
          <wp:inline distT="0" distB="0" distL="0" distR="0" wp14:anchorId="47BA5448" wp14:editId="04C309EA">
            <wp:extent cx="144780" cy="144780"/>
            <wp:effectExtent l="0" t="0" r="0" b="0"/>
            <wp:docPr id="11069511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58B1776C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Within the supplier view, there on tabs along the top and mid sections, each tab will contain additional supplier details.</w:t>
      </w:r>
    </w:p>
    <w:p w14:paraId="2B3F61BF" w14:textId="52FA33BA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drawing>
          <wp:inline distT="0" distB="0" distL="0" distR="0" wp14:anchorId="52401D34" wp14:editId="65632427">
            <wp:extent cx="5731510" cy="2129790"/>
            <wp:effectExtent l="0" t="0" r="2540" b="3810"/>
            <wp:docPr id="9527265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vanish/>
          <w:sz w:val="24"/>
          <w:szCs w:val="24"/>
        </w:rPr>
        <w:drawing>
          <wp:inline distT="0" distB="0" distL="0" distR="0" wp14:anchorId="00AD45F0" wp14:editId="4D35A47D">
            <wp:extent cx="144780" cy="144780"/>
            <wp:effectExtent l="0" t="0" r="0" b="0"/>
            <wp:docPr id="117270985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3995AB5D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3DDBD37F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Select the Sites tab, (this is where all the pay details are stored), click on the site name you wish to view</w:t>
      </w:r>
    </w:p>
    <w:p w14:paraId="354D7845" w14:textId="090FB549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o</w:t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drawing>
          <wp:inline distT="0" distB="0" distL="0" distR="0" wp14:anchorId="1260A6D6" wp14:editId="15BCDA4F">
            <wp:extent cx="5135880" cy="2918460"/>
            <wp:effectExtent l="0" t="0" r="7620" b="0"/>
            <wp:docPr id="42391706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88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vanish/>
          <w:sz w:val="24"/>
          <w:szCs w:val="24"/>
        </w:rPr>
        <w:drawing>
          <wp:inline distT="0" distB="0" distL="0" distR="0" wp14:anchorId="20ED1E63" wp14:editId="2A898E35">
            <wp:extent cx="144780" cy="144780"/>
            <wp:effectExtent l="0" t="0" r="0" b="0"/>
            <wp:docPr id="117229328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780BAD54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73056D8B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There are several tabs in the mid section, to view term and pay type, this detail is saved Invoicing and Payments.  </w:t>
      </w:r>
    </w:p>
    <w:p w14:paraId="32485B6B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To see the payment method, Click on Payments -&gt; payment method. </w:t>
      </w:r>
      <w:r w:rsidRPr="00902E68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Below show electronics is method of payment.</w:t>
      </w:r>
    </w:p>
    <w:p w14:paraId="1CE7DD55" w14:textId="6CF868F4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drawing>
          <wp:inline distT="0" distB="0" distL="0" distR="0" wp14:anchorId="43B3753F" wp14:editId="4125E230">
            <wp:extent cx="5731510" cy="2835910"/>
            <wp:effectExtent l="0" t="0" r="2540" b="2540"/>
            <wp:docPr id="72370044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vanish/>
          <w:sz w:val="24"/>
          <w:szCs w:val="24"/>
        </w:rPr>
        <w:drawing>
          <wp:inline distT="0" distB="0" distL="0" distR="0" wp14:anchorId="56A5D9B3" wp14:editId="5E9F950D">
            <wp:extent cx="144780" cy="144780"/>
            <wp:effectExtent l="0" t="0" r="0" b="0"/>
            <wp:docPr id="165830308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0622C7F8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To view the bank account, select Bank Accounts</w:t>
      </w:r>
    </w:p>
    <w:p w14:paraId="7F5E3082" w14:textId="25B914D9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drawing>
          <wp:inline distT="0" distB="0" distL="0" distR="0" wp14:anchorId="339D8816" wp14:editId="2CC949ED">
            <wp:extent cx="5731510" cy="2831465"/>
            <wp:effectExtent l="0" t="0" r="2540" b="6985"/>
            <wp:docPr id="115994005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vanish/>
          <w:sz w:val="24"/>
          <w:szCs w:val="24"/>
        </w:rPr>
        <w:drawing>
          <wp:inline distT="0" distB="0" distL="0" distR="0" wp14:anchorId="3D7A8896" wp14:editId="5848DA8E">
            <wp:extent cx="144780" cy="144780"/>
            <wp:effectExtent l="0" t="0" r="0" b="0"/>
            <wp:docPr id="178511334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5B77ED00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22CC09EB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To see the remittance email address, Click on Payments -&gt; Payment Attributes -&gt; Separate Remittance Advice Delivery</w:t>
      </w:r>
    </w:p>
    <w:p w14:paraId="08A54BF3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485F5902" w14:textId="46BCB40A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drawing>
          <wp:inline distT="0" distB="0" distL="0" distR="0" wp14:anchorId="20D6BF1B" wp14:editId="5277531F">
            <wp:extent cx="5731510" cy="1631950"/>
            <wp:effectExtent l="0" t="0" r="2540" b="6350"/>
            <wp:docPr id="75306476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vanish/>
          <w:sz w:val="24"/>
          <w:szCs w:val="24"/>
        </w:rPr>
        <w:drawing>
          <wp:inline distT="0" distB="0" distL="0" distR="0" wp14:anchorId="696E35C3" wp14:editId="2B1876FF">
            <wp:extent cx="144780" cy="144780"/>
            <wp:effectExtent l="0" t="0" r="0" b="0"/>
            <wp:docPr id="122280880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0CE67041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7F6D2EDF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If invoice details are incorrect and require a change submit a change request to the Vendor Set up (VSU) team.</w:t>
      </w:r>
    </w:p>
    <w:p w14:paraId="1AAC293C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Obtain the supplier change template found on the SharePoint site: </w:t>
      </w:r>
      <w:hyperlink r:id="rId16" w:tgtFrame="_self" w:history="1">
        <w:r w:rsidRPr="00902E68">
          <w:rPr>
            <w:rStyle w:val="Hyperlink"/>
            <w:rFonts w:ascii="Calibri" w:eastAsia="Times New Roman" w:hAnsi="Calibri" w:cs="Calibri"/>
            <w:b/>
            <w:bCs/>
            <w:sz w:val="24"/>
            <w:szCs w:val="24"/>
          </w:rPr>
          <w:t>VSU Hub</w:t>
        </w:r>
      </w:hyperlink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 under the regional documents section. Once supplier has completed the template, submit a vendor set up request.</w:t>
      </w:r>
    </w:p>
    <w:p w14:paraId="3F0AA1D0" w14:textId="59B69EF7" w:rsidR="00EF13A2" w:rsidRPr="00902E68" w:rsidRDefault="00902E68" w:rsidP="00902E68"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sectPr w:rsidR="00EF13A2" w:rsidRPr="00902E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10"/>
    <w:rsid w:val="00013AD8"/>
    <w:rsid w:val="001432EC"/>
    <w:rsid w:val="00326F9F"/>
    <w:rsid w:val="003619F0"/>
    <w:rsid w:val="003C2487"/>
    <w:rsid w:val="00483B6B"/>
    <w:rsid w:val="00497B77"/>
    <w:rsid w:val="005B360C"/>
    <w:rsid w:val="005D7092"/>
    <w:rsid w:val="00616641"/>
    <w:rsid w:val="00657308"/>
    <w:rsid w:val="006664CA"/>
    <w:rsid w:val="008464E4"/>
    <w:rsid w:val="00902E68"/>
    <w:rsid w:val="00917F5E"/>
    <w:rsid w:val="009B7A44"/>
    <w:rsid w:val="00A721CC"/>
    <w:rsid w:val="00AC6310"/>
    <w:rsid w:val="00AC6DC7"/>
    <w:rsid w:val="00AD08CC"/>
    <w:rsid w:val="00BC19AF"/>
    <w:rsid w:val="00C052CE"/>
    <w:rsid w:val="00C6173F"/>
    <w:rsid w:val="00D514A4"/>
    <w:rsid w:val="00EF13A2"/>
    <w:rsid w:val="00F6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24528"/>
  <w15:chartTrackingRefBased/>
  <w15:docId w15:val="{89B620D8-E5E8-4900-8346-277E6D22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248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C1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keimageresizer">
    <w:name w:val="cke_image_resizer"/>
    <w:basedOn w:val="DefaultParagraphFont"/>
    <w:rsid w:val="00BC19AF"/>
  </w:style>
  <w:style w:type="character" w:styleId="UnresolvedMention">
    <w:name w:val="Unresolved Mention"/>
    <w:basedOn w:val="DefaultParagraphFont"/>
    <w:uiPriority w:val="99"/>
    <w:semiHidden/>
    <w:unhideWhenUsed/>
    <w:rsid w:val="00013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hertz.sharepoint.com/sites/GlobalProcurement/SitePages/Vendor-Set-Up.asp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9F75E588ECE24C8C613CADC11410D0" ma:contentTypeVersion="17" ma:contentTypeDescription="Create a new document." ma:contentTypeScope="" ma:versionID="7561a385206283626574863c95ad57d0">
  <xsd:schema xmlns:xsd="http://www.w3.org/2001/XMLSchema" xmlns:xs="http://www.w3.org/2001/XMLSchema" xmlns:p="http://schemas.microsoft.com/office/2006/metadata/properties" xmlns:ns3="64e9a3d2-7ac5-4810-8f98-01c2fa2957e6" xmlns:ns4="ff52010a-243c-43b4-ac70-92ab69798a3e" targetNamespace="http://schemas.microsoft.com/office/2006/metadata/properties" ma:root="true" ma:fieldsID="61f3400f74622369ebbc0e48db4d3dc1" ns3:_="" ns4:_="">
    <xsd:import namespace="64e9a3d2-7ac5-4810-8f98-01c2fa2957e6"/>
    <xsd:import namespace="ff52010a-243c-43b4-ac70-92ab69798a3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9a3d2-7ac5-4810-8f98-01c2fa2957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2010a-243c-43b4-ac70-92ab69798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52010a-243c-43b4-ac70-92ab69798a3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672137-35F4-4D6A-B845-619440A0F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9a3d2-7ac5-4810-8f98-01c2fa2957e6"/>
    <ds:schemaRef ds:uri="ff52010a-243c-43b4-ac70-92ab69798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BDDB14-247B-4BCE-887A-C2AF5C9E79B5}">
  <ds:schemaRefs>
    <ds:schemaRef ds:uri="http://schemas.microsoft.com/office/2006/metadata/properties"/>
    <ds:schemaRef ds:uri="http://schemas.microsoft.com/office/infopath/2007/PartnerControls"/>
    <ds:schemaRef ds:uri="ff52010a-243c-43b4-ac70-92ab69798a3e"/>
  </ds:schemaRefs>
</ds:datastoreItem>
</file>

<file path=customXml/itemProps3.xml><?xml version="1.0" encoding="utf-8"?>
<ds:datastoreItem xmlns:ds="http://schemas.openxmlformats.org/officeDocument/2006/customXml" ds:itemID="{917D4FDB-35BC-48DF-AF13-F712E17172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210</Words>
  <Characters>1200</Characters>
  <Application>Microsoft Office Word</Application>
  <DocSecurity>0</DocSecurity>
  <Lines>10</Lines>
  <Paragraphs>2</Paragraphs>
  <ScaleCrop>false</ScaleCrop>
  <Company>Hertz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Morton, Aidan</dc:creator>
  <cp:keywords/>
  <dc:description/>
  <cp:lastModifiedBy>Bisht, Devender S.</cp:lastModifiedBy>
  <cp:revision>2</cp:revision>
  <dcterms:created xsi:type="dcterms:W3CDTF">2023-04-03T15:18:00Z</dcterms:created>
  <dcterms:modified xsi:type="dcterms:W3CDTF">2026-09-06T18:54:00Z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0x010100E69F75E588ECE24C8C613CADC11410D0</vt:lpwstr>
  </property>
</Properties>
</file>