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1170" w14:textId="4C1CD436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lang w:val="es-ES"/>
        </w:rPr>
        <w:t xml:space="preserve">Ver recibos de </w:t>
      </w:r>
      <w:proofErr w:type="spellStart"/>
      <w:r w:rsidR="00FC2B7F">
        <w:rPr>
          <w:rFonts w:ascii="Arial" w:hAnsi="Arial" w:cs="Arial"/>
          <w:color w:val="454545"/>
          <w:lang w:val="es-ES"/>
        </w:rPr>
        <w:t>POs</w:t>
      </w:r>
      <w:proofErr w:type="spellEnd"/>
      <w:r w:rsidRPr="00FC2B7F">
        <w:rPr>
          <w:rFonts w:ascii="Arial" w:hAnsi="Arial" w:cs="Arial"/>
          <w:color w:val="454545"/>
          <w:lang w:val="es-ES"/>
        </w:rPr>
        <w:t>, facturas, pagos</w:t>
      </w:r>
    </w:p>
    <w:p w14:paraId="5E3ADDE9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proofErr w:type="spellStart"/>
      <w:r>
        <w:rPr>
          <w:rFonts w:ascii="Arial" w:hAnsi="Arial" w:cs="Arial"/>
          <w:color w:val="454545"/>
          <w:sz w:val="18"/>
          <w:szCs w:val="18"/>
        </w:rPr>
        <w:t>Desde</w:t>
      </w:r>
      <w:proofErr w:type="spellEnd"/>
      <w:r>
        <w:rPr>
          <w:rFonts w:ascii="Arial" w:hAnsi="Arial" w:cs="Arial"/>
          <w:color w:val="45454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54545"/>
          <w:sz w:val="18"/>
          <w:szCs w:val="18"/>
        </w:rPr>
        <w:t>Compras</w:t>
      </w:r>
      <w:proofErr w:type="spellEnd"/>
      <w:r>
        <w:rPr>
          <w:rFonts w:ascii="Arial" w:hAnsi="Arial" w:cs="Arial"/>
          <w:color w:val="454545"/>
          <w:sz w:val="18"/>
          <w:szCs w:val="18"/>
        </w:rPr>
        <w:t>,</w:t>
      </w:r>
    </w:p>
    <w:p w14:paraId="136026F6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155F0176" wp14:editId="78C7CDE0">
            <wp:extent cx="1181100" cy="428625"/>
            <wp:effectExtent l="0" t="0" r="0" b="9525"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373BF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Selecciona Orden de Compra desde el menú de acciones rápidas</w:t>
      </w:r>
    </w:p>
    <w:p w14:paraId="673C520E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Open Sans" w:hAnsi="Open Sans" w:cs="Open Sans"/>
          <w:color w:val="454545"/>
          <w:lang w:val="es-ES"/>
        </w:rPr>
        <w:t> </w:t>
      </w:r>
    </w:p>
    <w:p w14:paraId="1024E3F7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Open Sans" w:hAnsi="Open Sans" w:cs="Open Sans"/>
          <w:noProof/>
          <w:color w:val="454545"/>
        </w:rPr>
        <w:drawing>
          <wp:inline distT="0" distB="0" distL="0" distR="0" wp14:anchorId="24320B8E" wp14:editId="3964B260">
            <wp:extent cx="6629400" cy="2457450"/>
            <wp:effectExtent l="0" t="0" r="0" b="0"/>
            <wp:docPr id="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A3E63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Open Sans" w:hAnsi="Open Sans" w:cs="Open Sans"/>
          <w:color w:val="454545"/>
          <w:lang w:val="es-ES"/>
        </w:rPr>
        <w:t> </w:t>
      </w:r>
    </w:p>
    <w:p w14:paraId="25485CFE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Opciones de búsqueda:</w:t>
      </w:r>
    </w:p>
    <w:p w14:paraId="64244E05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#1 En el lado derecho de la pantalla, selecciona la lupa, esta es una búsqueda por palabra clave.</w:t>
      </w:r>
    </w:p>
    <w:p w14:paraId="5FD1F62C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 xml:space="preserve">Selecciona la opción que desee ver, Órdenes = </w:t>
      </w:r>
      <w:proofErr w:type="spellStart"/>
      <w:r w:rsidRPr="00FC2B7F">
        <w:rPr>
          <w:rFonts w:ascii="Arial" w:hAnsi="Arial" w:cs="Arial"/>
          <w:color w:val="454545"/>
          <w:sz w:val="18"/>
          <w:szCs w:val="18"/>
          <w:lang w:val="es-ES"/>
        </w:rPr>
        <w:t>POs</w:t>
      </w:r>
      <w:proofErr w:type="spellEnd"/>
    </w:p>
    <w:p w14:paraId="14DDE674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14ED7FA9" wp14:editId="76472320">
            <wp:extent cx="2457450" cy="2733675"/>
            <wp:effectExtent l="0" t="0" r="0" b="9525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221B6D53" wp14:editId="113DD5CF">
            <wp:extent cx="9525" cy="9525"/>
            <wp:effectExtent l="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2B7F">
        <w:rPr>
          <w:rFonts w:ascii="Arial" w:hAnsi="Arial" w:cs="Arial"/>
          <w:color w:val="454545"/>
          <w:sz w:val="18"/>
          <w:szCs w:val="18"/>
          <w:lang w:val="es-ES"/>
        </w:rPr>
        <w:t>         </w:t>
      </w:r>
    </w:p>
    <w:p w14:paraId="1FDEBC45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Introduce el número de correo, deja que se llene el número de correo, haz clic en el correo #</w:t>
      </w:r>
    </w:p>
    <w:p w14:paraId="3EE96B86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0C4012B6" wp14:editId="111A7F8D">
            <wp:extent cx="1600200" cy="1514475"/>
            <wp:effectExtent l="0" t="0" r="0" b="9525"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409BF6E0" wp14:editId="3A5AC11F">
            <wp:extent cx="9525" cy="9525"/>
            <wp:effectExtent l="0" t="0" r="0" b="0"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EBFF6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   </w:t>
      </w:r>
    </w:p>
    <w:p w14:paraId="65A6F065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lastRenderedPageBreak/>
        <w:t>#2 En el lado derecho de la pedrera, selecciona el icono de papel, esta vista ofrece más opciones de detalle para buscar.</w:t>
      </w:r>
    </w:p>
    <w:p w14:paraId="50613D17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proofErr w:type="spellStart"/>
      <w:r>
        <w:rPr>
          <w:rFonts w:ascii="Arial" w:hAnsi="Arial" w:cs="Arial"/>
          <w:color w:val="454545"/>
          <w:sz w:val="18"/>
          <w:szCs w:val="18"/>
        </w:rPr>
        <w:t>Seleccionar</w:t>
      </w:r>
      <w:proofErr w:type="spellEnd"/>
      <w:r>
        <w:rPr>
          <w:rFonts w:ascii="Arial" w:hAnsi="Arial" w:cs="Arial"/>
          <w:color w:val="45454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54545"/>
          <w:sz w:val="18"/>
          <w:szCs w:val="18"/>
        </w:rPr>
        <w:t>Gestionar</w:t>
      </w:r>
      <w:proofErr w:type="spellEnd"/>
      <w:r>
        <w:rPr>
          <w:rFonts w:ascii="Arial" w:hAnsi="Arial" w:cs="Arial"/>
          <w:color w:val="45454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54545"/>
          <w:sz w:val="18"/>
          <w:szCs w:val="18"/>
        </w:rPr>
        <w:t>Órdenes</w:t>
      </w:r>
      <w:proofErr w:type="spellEnd"/>
    </w:p>
    <w:p w14:paraId="3D71727F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color w:val="454545"/>
          <w:sz w:val="18"/>
          <w:szCs w:val="18"/>
        </w:rPr>
        <w:t>        </w:t>
      </w: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46AFA29F" wp14:editId="5AFE77DD">
            <wp:extent cx="1552575" cy="2743200"/>
            <wp:effectExtent l="0" t="0" r="9525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2557E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Gestionar la vista de pedidos, borrar todos los campos de búsqueda si es necesario</w:t>
      </w:r>
    </w:p>
    <w:p w14:paraId="3FD69711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6F494BC6" wp14:editId="4C963464">
            <wp:extent cx="6096000" cy="19526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E4E47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Una vez que se llene la orden de correo, mira en el lado derecho el ciclo de vida del pedido. Esto resumirá el importe de la orden de compra, recibos y facturas; si pasas el cursor sobre cada barra, se mostrarán los importes.</w:t>
      </w:r>
    </w:p>
    <w:p w14:paraId="70BDD13B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Si la barra de importes pedidos solo es visible, posiblemente no se hayan aplicado recibos ni facturas. Para asegurarte, revisa siempre. Selecciona Ver detalles para ver los detalles de recibos y facturas.</w:t>
      </w:r>
    </w:p>
    <w:p w14:paraId="3D10C3AA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lastRenderedPageBreak/>
        <w:drawing>
          <wp:inline distT="0" distB="0" distL="0" distR="0" wp14:anchorId="3E6A671A" wp14:editId="785E169B">
            <wp:extent cx="7229475" cy="3600450"/>
            <wp:effectExtent l="0" t="0" r="9525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F14B8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Desplázate hacia abajo hacia abajo, verás los detalles del recibo y la factura; si seleccionas algo en azul, aparecerá más detalles.</w:t>
      </w:r>
    </w:p>
    <w:p w14:paraId="743AA704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55A41E1D" wp14:editId="1424160E">
            <wp:extent cx="7267575" cy="2876550"/>
            <wp:effectExtent l="0" t="0" r="9525" b="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62BEF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Open Sans" w:hAnsi="Open Sans" w:cs="Open Sans"/>
          <w:color w:val="454545"/>
          <w:lang w:val="es-ES"/>
        </w:rPr>
        <w:t> </w:t>
      </w:r>
    </w:p>
    <w:p w14:paraId="18701D75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 xml:space="preserve">El recibo 11816 seleccionado muestra el detalle. En algunas pantallas las columnas de datos pueden no ser visibles. </w:t>
      </w:r>
      <w:r>
        <w:rPr>
          <w:rFonts w:ascii="Arial" w:hAnsi="Arial" w:cs="Arial"/>
          <w:color w:val="454545"/>
          <w:sz w:val="18"/>
          <w:szCs w:val="18"/>
        </w:rPr>
        <w:t xml:space="preserve">Para </w:t>
      </w:r>
      <w:proofErr w:type="spellStart"/>
      <w:r>
        <w:rPr>
          <w:rFonts w:ascii="Arial" w:hAnsi="Arial" w:cs="Arial"/>
          <w:color w:val="454545"/>
          <w:sz w:val="18"/>
          <w:szCs w:val="18"/>
        </w:rPr>
        <w:t>configurar</w:t>
      </w:r>
      <w:proofErr w:type="spellEnd"/>
      <w:r>
        <w:rPr>
          <w:rFonts w:ascii="Arial" w:hAnsi="Arial" w:cs="Arial"/>
          <w:color w:val="45454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454545"/>
          <w:sz w:val="18"/>
          <w:szCs w:val="18"/>
        </w:rPr>
        <w:t>una</w:t>
      </w:r>
      <w:proofErr w:type="spellEnd"/>
      <w:r>
        <w:rPr>
          <w:rFonts w:ascii="Arial" w:hAnsi="Arial" w:cs="Arial"/>
          <w:color w:val="454545"/>
          <w:sz w:val="18"/>
          <w:szCs w:val="18"/>
        </w:rPr>
        <w:t xml:space="preserve"> vista similar, seleccione Ver Columnas.</w:t>
      </w:r>
    </w:p>
    <w:p w14:paraId="2026DCBC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lastRenderedPageBreak/>
        <w:drawing>
          <wp:inline distT="0" distB="0" distL="0" distR="0" wp14:anchorId="476ED08E" wp14:editId="0143BDA4">
            <wp:extent cx="7248525" cy="2590800"/>
            <wp:effectExtent l="0" t="0" r="9525" b="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ED9DD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Open Sans" w:hAnsi="Open Sans" w:cs="Open Sans"/>
          <w:color w:val="454545"/>
          <w:lang w:val="es-ES"/>
        </w:rPr>
        <w:t> </w:t>
      </w:r>
    </w:p>
    <w:p w14:paraId="1F28A44A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Para ajustar la vista y añadir más columnas de datos: selecciona entre las opciones disponibles. Una vez añadidas, permanecerán. Nota: si seleccionas Todo desde arriba, esta es una vista única.</w:t>
      </w:r>
    </w:p>
    <w:p w14:paraId="75337CC7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1ECEFF31" wp14:editId="0620C0A4">
            <wp:extent cx="1304925" cy="1552575"/>
            <wp:effectExtent l="0" t="0" r="9525" b="9525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6CC96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Open Sans" w:hAnsi="Open Sans" w:cs="Open Sans"/>
          <w:color w:val="454545"/>
          <w:lang w:val="es-ES"/>
        </w:rPr>
        <w:t> </w:t>
      </w:r>
    </w:p>
    <w:p w14:paraId="5E237EB7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Factura ver mostrar validados, ha superado la coincidencia y se pagará según los términos de pago.</w:t>
      </w:r>
    </w:p>
    <w:p w14:paraId="12C125B9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318AF748" wp14:editId="3B3D60FB">
            <wp:extent cx="7086600" cy="1562100"/>
            <wp:effectExtent l="0" t="0" r="0" b="0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0EB9F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Open Sans" w:hAnsi="Open Sans" w:cs="Open Sans"/>
          <w:color w:val="454545"/>
          <w:lang w:val="es-ES"/>
        </w:rPr>
        <w:t> </w:t>
      </w:r>
    </w:p>
    <w:p w14:paraId="67EBFC30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Seleccionando PHI02230144 de factura, se mostrarán más detalles sobre la línea de factura. NOTA: en la parte superior derecha, cuadro de adjuntos, muestra una URL a la copia de la factura. Esto está en azul, por lo que es seleccionable para verlo.</w:t>
      </w:r>
    </w:p>
    <w:p w14:paraId="6336BDF0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lastRenderedPageBreak/>
        <w:drawing>
          <wp:inline distT="0" distB="0" distL="0" distR="0" wp14:anchorId="3CBE5AE2" wp14:editId="6DB15C3A">
            <wp:extent cx="7172325" cy="3381375"/>
            <wp:effectExtent l="0" t="0" r="9525" b="9525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8DBC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r w:rsidRPr="00FC2B7F">
        <w:rPr>
          <w:rFonts w:ascii="Arial" w:hAnsi="Arial" w:cs="Arial"/>
          <w:color w:val="454545"/>
          <w:sz w:val="18"/>
          <w:szCs w:val="18"/>
          <w:lang w:val="es-ES"/>
        </w:rPr>
        <w:t>Si seleccionas el pago, esto mostrará si la factura ha sido pagada, cuándo y el importe.</w:t>
      </w:r>
    </w:p>
    <w:p w14:paraId="10472E35" w14:textId="77777777" w:rsidR="00182B5E" w:rsidRPr="00FC2B7F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  <w:lang w:val="es-ES"/>
        </w:rPr>
      </w:pPr>
      <w:proofErr w:type="gramStart"/>
      <w:r w:rsidRPr="00FC2B7F">
        <w:rPr>
          <w:rStyle w:val="Strong"/>
          <w:rFonts w:ascii="Arial" w:hAnsi="Arial" w:cs="Arial"/>
          <w:color w:val="454545"/>
          <w:sz w:val="18"/>
          <w:szCs w:val="18"/>
          <w:lang w:val="es-ES"/>
        </w:rPr>
        <w:t>Recuerda  que</w:t>
      </w:r>
      <w:proofErr w:type="gramEnd"/>
      <w:r w:rsidRPr="00FC2B7F">
        <w:rPr>
          <w:rStyle w:val="Strong"/>
          <w:rFonts w:ascii="Arial" w:hAnsi="Arial" w:cs="Arial"/>
          <w:color w:val="454545"/>
          <w:sz w:val="18"/>
          <w:szCs w:val="18"/>
          <w:lang w:val="es-ES"/>
        </w:rPr>
        <w:t xml:space="preserve"> </w:t>
      </w:r>
      <w:r w:rsidRPr="00FC2B7F">
        <w:rPr>
          <w:rFonts w:ascii="Arial" w:hAnsi="Arial" w:cs="Arial"/>
          <w:color w:val="454545"/>
          <w:sz w:val="18"/>
          <w:szCs w:val="18"/>
          <w:lang w:val="es-ES"/>
        </w:rPr>
        <w:t>cualquier texto o número en azul es seleccionable para más detalles o un enlace a documentación.</w:t>
      </w:r>
    </w:p>
    <w:p w14:paraId="15C4509E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Arial" w:hAnsi="Arial" w:cs="Arial"/>
          <w:noProof/>
          <w:color w:val="454545"/>
          <w:sz w:val="18"/>
          <w:szCs w:val="18"/>
        </w:rPr>
        <w:drawing>
          <wp:inline distT="0" distB="0" distL="0" distR="0" wp14:anchorId="482C0BE4" wp14:editId="5CD0F62E">
            <wp:extent cx="7267575" cy="2333625"/>
            <wp:effectExtent l="0" t="0" r="9525" b="9525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57B11" w14:textId="77777777" w:rsidR="00182B5E" w:rsidRDefault="00182B5E" w:rsidP="00182B5E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454545"/>
        </w:rPr>
      </w:pPr>
      <w:r>
        <w:rPr>
          <w:rFonts w:ascii="Open Sans" w:hAnsi="Open Sans" w:cs="Open Sans"/>
          <w:color w:val="454545"/>
        </w:rPr>
        <w:t> </w:t>
      </w:r>
    </w:p>
    <w:p w14:paraId="3DED9FFF" w14:textId="035E1BE7" w:rsidR="00A65BC8" w:rsidRDefault="00A65BC8"/>
    <w:sectPr w:rsidR="00A65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5E"/>
    <w:rsid w:val="00182B5E"/>
    <w:rsid w:val="00591973"/>
    <w:rsid w:val="00712798"/>
    <w:rsid w:val="00825BF3"/>
    <w:rsid w:val="00A65BC8"/>
    <w:rsid w:val="00E25D93"/>
    <w:rsid w:val="00F2467C"/>
    <w:rsid w:val="00FC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1F787"/>
  <w15:chartTrackingRefBased/>
  <w15:docId w15:val="{F4194779-D824-47AD-B006-CC1F2A55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B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B5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82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styleId="Strong">
    <w:name w:val="Strong"/>
    <w:basedOn w:val="DefaultParagraphFont"/>
    <w:uiPriority w:val="22"/>
    <w:qFormat/>
    <w:rsid w:val="00182B5E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C2B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Kular, Ravinder</dc:creator>
  <cp:keywords/>
  <dc:description/>
  <cp:lastModifiedBy>Menczel, Greta  (NH)</cp:lastModifiedBy>
  <cp:revision>1</cp:revision>
  <dcterms:created xsi:type="dcterms:W3CDTF">2026-09-02T14:53:00Z</dcterms:created>
  <dcterms:modified xsi:type="dcterms:W3CDTF">2026-09-22T11:33:00Z</dcterms:modified>
</cp:coreProperties>
</file>